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49D8C" w14:textId="77777777" w:rsidR="00A273ED" w:rsidRDefault="00D04DFD">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w:t>
      </w:r>
    </w:p>
    <w:p w14:paraId="5DC49D8D" w14:textId="77777777" w:rsidR="00A273ED" w:rsidRDefault="00D04DFD">
      <w:pPr>
        <w:jc w:val="center"/>
        <w:rPr>
          <w:rFonts w:ascii="Times New Roman" w:hAnsi="Times New Roman" w:cs="Times New Roman"/>
          <w:szCs w:val="28"/>
        </w:rPr>
      </w:pPr>
      <w:r>
        <w:rPr>
          <w:rFonts w:ascii="Times New Roman" w:hAnsi="Times New Roman" w:cs="Times New Roman"/>
          <w:szCs w:val="28"/>
        </w:rPr>
        <w:t>высшего образования</w:t>
      </w:r>
    </w:p>
    <w:p w14:paraId="5DC49D8E" w14:textId="77777777" w:rsidR="00A273ED" w:rsidRDefault="00D04DFD">
      <w:pPr>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w:t>
      </w:r>
    </w:p>
    <w:p w14:paraId="5DC49D8F" w14:textId="77777777" w:rsidR="00A273ED" w:rsidRDefault="00D04DFD">
      <w:pPr>
        <w:jc w:val="center"/>
        <w:rPr>
          <w:rFonts w:ascii="Times New Roman" w:hAnsi="Times New Roman" w:cs="Times New Roman"/>
          <w:b/>
          <w:szCs w:val="28"/>
        </w:rPr>
      </w:pPr>
      <w:r>
        <w:rPr>
          <w:rFonts w:ascii="Times New Roman" w:hAnsi="Times New Roman" w:cs="Times New Roman"/>
          <w:b/>
          <w:szCs w:val="28"/>
        </w:rPr>
        <w:t>РОССИЙСКОЙ ФЕДЕРАЦИИ»</w:t>
      </w:r>
    </w:p>
    <w:p w14:paraId="5DC49D90" w14:textId="77777777" w:rsidR="00A273ED" w:rsidRDefault="00D04DFD">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14:paraId="5DC49D91" w14:textId="77777777" w:rsidR="00A273ED" w:rsidRDefault="00A273ED">
      <w:pPr>
        <w:widowControl w:val="0"/>
        <w:rPr>
          <w:rFonts w:ascii="Times New Roman" w:hAnsi="Times New Roman" w:cs="Times New Roman"/>
          <w:b/>
          <w:szCs w:val="28"/>
        </w:rPr>
      </w:pPr>
    </w:p>
    <w:p w14:paraId="5DC49D92" w14:textId="77777777" w:rsidR="00A273ED" w:rsidRDefault="00D04DFD">
      <w:pPr>
        <w:widowControl w:val="0"/>
        <w:spacing w:line="360" w:lineRule="auto"/>
        <w:jc w:val="center"/>
        <w:rPr>
          <w:rFonts w:ascii="Times New Roman" w:hAnsi="Times New Roman" w:cs="Times New Roman"/>
          <w:b/>
          <w:szCs w:val="28"/>
        </w:rPr>
      </w:pPr>
      <w:r>
        <w:rPr>
          <w:rFonts w:ascii="Times New Roman" w:hAnsi="Times New Roman" w:cs="Times New Roman"/>
          <w:b/>
          <w:szCs w:val="28"/>
        </w:rPr>
        <w:t>Кафедра «Государственно-частное партнерство»</w:t>
      </w:r>
    </w:p>
    <w:p w14:paraId="5DC49D93" w14:textId="77777777" w:rsidR="00A273ED" w:rsidRDefault="00D04DFD">
      <w:pPr>
        <w:widowControl w:val="0"/>
        <w:spacing w:line="360" w:lineRule="auto"/>
        <w:jc w:val="center"/>
        <w:rPr>
          <w:rFonts w:ascii="Times New Roman" w:hAnsi="Times New Roman" w:cs="Times New Roman"/>
          <w:b/>
          <w:szCs w:val="28"/>
        </w:rPr>
      </w:pPr>
      <w:r>
        <w:rPr>
          <w:rFonts w:ascii="Times New Roman" w:hAnsi="Times New Roman" w:cs="Times New Roman"/>
          <w:b/>
          <w:szCs w:val="28"/>
        </w:rPr>
        <w:t>Факультета «Высшая школа управления»</w:t>
      </w:r>
    </w:p>
    <w:p w14:paraId="5DC49D94" w14:textId="77777777" w:rsidR="00A273ED" w:rsidRDefault="00A273ED">
      <w:pPr>
        <w:widowControl w:val="0"/>
        <w:rPr>
          <w:rFonts w:ascii="Times New Roman" w:hAnsi="Times New Roman" w:cs="Times New Roman"/>
          <w:b/>
          <w:caps/>
          <w:szCs w:val="28"/>
        </w:rPr>
      </w:pPr>
    </w:p>
    <w:tbl>
      <w:tblPr>
        <w:tblW w:w="5000" w:type="pct"/>
        <w:tblInd w:w="-108" w:type="dxa"/>
        <w:tblLayout w:type="fixed"/>
        <w:tblLook w:val="04A0" w:firstRow="1" w:lastRow="0" w:firstColumn="1" w:lastColumn="0" w:noHBand="0" w:noVBand="1"/>
      </w:tblPr>
      <w:tblGrid>
        <w:gridCol w:w="4586"/>
        <w:gridCol w:w="5195"/>
      </w:tblGrid>
      <w:tr w:rsidR="00A273ED" w14:paraId="5DC49D9C" w14:textId="77777777">
        <w:trPr>
          <w:trHeight w:val="3330"/>
        </w:trPr>
        <w:tc>
          <w:tcPr>
            <w:tcW w:w="4586" w:type="dxa"/>
          </w:tcPr>
          <w:p w14:paraId="5DC49D95" w14:textId="77777777" w:rsidR="00A273ED" w:rsidRDefault="00A273ED">
            <w:pPr>
              <w:widowControl w:val="0"/>
              <w:snapToGrid w:val="0"/>
              <w:rPr>
                <w:rFonts w:ascii="Times New Roman" w:eastAsia="Calibri" w:hAnsi="Times New Roman" w:cs="Times New Roman"/>
                <w:szCs w:val="28"/>
                <w:lang w:eastAsia="en-US"/>
              </w:rPr>
            </w:pPr>
          </w:p>
        </w:tc>
        <w:tc>
          <w:tcPr>
            <w:tcW w:w="5194" w:type="dxa"/>
          </w:tcPr>
          <w:p w14:paraId="5DC49D96" w14:textId="77777777" w:rsidR="00A273ED" w:rsidRDefault="00D04DFD">
            <w:pPr>
              <w:widowControl w:val="0"/>
              <w:tabs>
                <w:tab w:val="left" w:pos="270"/>
              </w:tabs>
              <w:spacing w:before="240" w:after="200"/>
              <w:ind w:left="739"/>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УТВЕРЖДАЮ</w:t>
            </w:r>
          </w:p>
          <w:p w14:paraId="5DC49D97" w14:textId="77777777" w:rsidR="00A273ED" w:rsidRDefault="00D04DFD">
            <w:pPr>
              <w:widowControl w:val="0"/>
              <w:tabs>
                <w:tab w:val="left" w:pos="270"/>
              </w:tabs>
              <w:ind w:left="73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Проректор по учебной и</w:t>
            </w:r>
          </w:p>
          <w:p w14:paraId="5DC49D98" w14:textId="77777777" w:rsidR="00A273ED" w:rsidRDefault="00D04DFD">
            <w:pPr>
              <w:widowControl w:val="0"/>
              <w:tabs>
                <w:tab w:val="left" w:pos="270"/>
              </w:tabs>
              <w:ind w:left="737"/>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методической работе</w:t>
            </w:r>
          </w:p>
          <w:p w14:paraId="5DC49D99" w14:textId="77777777" w:rsidR="00A273ED" w:rsidRDefault="00A273ED">
            <w:pPr>
              <w:widowControl w:val="0"/>
              <w:tabs>
                <w:tab w:val="left" w:pos="270"/>
              </w:tabs>
              <w:spacing w:after="200"/>
              <w:ind w:left="739"/>
              <w:rPr>
                <w:rFonts w:ascii="Times New Roman" w:eastAsia="Calibri" w:hAnsi="Times New Roman" w:cs="Times New Roman"/>
                <w:szCs w:val="28"/>
                <w:lang w:eastAsia="en-US"/>
              </w:rPr>
            </w:pPr>
          </w:p>
          <w:p w14:paraId="5DC49D9A" w14:textId="77777777" w:rsidR="00A273ED" w:rsidRDefault="00D04DFD">
            <w:pPr>
              <w:widowControl w:val="0"/>
              <w:tabs>
                <w:tab w:val="left" w:pos="270"/>
              </w:tabs>
              <w:spacing w:after="200"/>
              <w:ind w:left="739"/>
              <w:rPr>
                <w:rFonts w:ascii="Times New Roman" w:eastAsia="Calibri" w:hAnsi="Times New Roman" w:cs="Times New Roman"/>
                <w:szCs w:val="28"/>
                <w:lang w:eastAsia="en-US"/>
              </w:rPr>
            </w:pPr>
            <w:r>
              <w:rPr>
                <w:rFonts w:ascii="Times New Roman" w:eastAsia="Calibri" w:hAnsi="Times New Roman" w:cs="Times New Roman"/>
                <w:szCs w:val="28"/>
                <w:lang w:eastAsia="en-US"/>
              </w:rPr>
              <w:t>____________Е.А. Каменева</w:t>
            </w:r>
          </w:p>
          <w:p w14:paraId="5DC49D9B" w14:textId="0F1E2098" w:rsidR="00A273ED" w:rsidRDefault="003809D7">
            <w:pPr>
              <w:widowControl w:val="0"/>
              <w:tabs>
                <w:tab w:val="left" w:pos="270"/>
              </w:tabs>
              <w:spacing w:after="200"/>
              <w:ind w:left="739"/>
            </w:pPr>
            <w:r>
              <w:rPr>
                <w:rFonts w:ascii="Times New Roman" w:eastAsia="Calibri" w:hAnsi="Times New Roman" w:cs="Times New Roman"/>
                <w:szCs w:val="28"/>
                <w:lang w:eastAsia="en-US"/>
              </w:rPr>
              <w:t>«01» декабря 2022 г.</w:t>
            </w:r>
            <w:bookmarkStart w:id="0" w:name="_GoBack"/>
            <w:bookmarkEnd w:id="0"/>
          </w:p>
        </w:tc>
      </w:tr>
    </w:tbl>
    <w:p w14:paraId="5DC49D9D" w14:textId="77777777" w:rsidR="00A273ED" w:rsidRDefault="00D04DFD">
      <w:pPr>
        <w:spacing w:line="360" w:lineRule="auto"/>
        <w:jc w:val="center"/>
        <w:rPr>
          <w:rFonts w:ascii="Times New Roman" w:hAnsi="Times New Roman" w:cs="Times New Roman"/>
          <w:b/>
          <w:szCs w:val="28"/>
        </w:rPr>
      </w:pPr>
      <w:r>
        <w:rPr>
          <w:rFonts w:ascii="Times New Roman" w:hAnsi="Times New Roman" w:cs="Times New Roman"/>
          <w:b/>
          <w:szCs w:val="28"/>
        </w:rPr>
        <w:t>А.Д. Кулаков, Е.В. Салогубова</w:t>
      </w:r>
    </w:p>
    <w:p w14:paraId="5DC49D9E" w14:textId="77777777" w:rsidR="00A273ED" w:rsidRDefault="00A273ED">
      <w:pPr>
        <w:jc w:val="center"/>
        <w:rPr>
          <w:rFonts w:ascii="Times New Roman" w:hAnsi="Times New Roman" w:cs="Times New Roman"/>
          <w:b/>
          <w:szCs w:val="28"/>
        </w:rPr>
      </w:pPr>
    </w:p>
    <w:p w14:paraId="5DC49D9F" w14:textId="77777777" w:rsidR="00A273ED" w:rsidRDefault="00D04DFD">
      <w:pPr>
        <w:spacing w:line="360" w:lineRule="auto"/>
        <w:jc w:val="center"/>
        <w:rPr>
          <w:rFonts w:ascii="Times New Roman" w:hAnsi="Times New Roman" w:cs="Times New Roman"/>
          <w:b/>
          <w:sz w:val="32"/>
          <w:szCs w:val="20"/>
        </w:rPr>
      </w:pPr>
      <w:r>
        <w:rPr>
          <w:rFonts w:ascii="Times New Roman" w:hAnsi="Times New Roman" w:cs="Times New Roman"/>
          <w:b/>
          <w:szCs w:val="28"/>
        </w:rPr>
        <w:t>РЕАЛИЗАЦИЯ ПРОЕКТОВ ГОСУДАРСТВЕННО-ЧАСТНОГО ПАРТНЕРСТВА В РАЗЛИЧНЫХ ОТРАСЛЯХ ИНФРАСТРУКТУРЫ</w:t>
      </w:r>
    </w:p>
    <w:p w14:paraId="5DC49DA0" w14:textId="77777777" w:rsidR="00A273ED" w:rsidRDefault="00D04DFD">
      <w:pPr>
        <w:spacing w:line="360" w:lineRule="auto"/>
        <w:jc w:val="center"/>
        <w:rPr>
          <w:rFonts w:ascii="Times New Roman" w:hAnsi="Times New Roman" w:cs="Times New Roman"/>
          <w:b/>
          <w:sz w:val="32"/>
          <w:szCs w:val="20"/>
        </w:rPr>
      </w:pPr>
      <w:r>
        <w:rPr>
          <w:rFonts w:ascii="Times New Roman" w:hAnsi="Times New Roman" w:cs="Times New Roman"/>
          <w:b/>
          <w:sz w:val="32"/>
          <w:szCs w:val="20"/>
        </w:rPr>
        <w:t>Рабочая программа дисциплины</w:t>
      </w:r>
    </w:p>
    <w:p w14:paraId="5DC49DA1" w14:textId="77777777" w:rsidR="00A273ED" w:rsidRDefault="00D04DFD">
      <w:pPr>
        <w:spacing w:line="360" w:lineRule="auto"/>
        <w:jc w:val="center"/>
        <w:rPr>
          <w:rFonts w:ascii="Times New Roman" w:hAnsi="Times New Roman" w:cs="Times New Roman"/>
          <w:szCs w:val="28"/>
        </w:rPr>
      </w:pPr>
      <w:r>
        <w:rPr>
          <w:rFonts w:ascii="Times New Roman" w:hAnsi="Times New Roman" w:cs="Times New Roman"/>
          <w:szCs w:val="28"/>
        </w:rPr>
        <w:t>для студентов, обучающихся по направлению подготовки</w:t>
      </w:r>
    </w:p>
    <w:p w14:paraId="5DC49DA2" w14:textId="77777777" w:rsidR="00A273ED" w:rsidRDefault="00D04DFD">
      <w:pPr>
        <w:spacing w:line="360" w:lineRule="auto"/>
        <w:jc w:val="center"/>
      </w:pPr>
      <w:r>
        <w:rPr>
          <w:rFonts w:ascii="Times New Roman" w:hAnsi="Times New Roman" w:cs="Times New Roman"/>
          <w:szCs w:val="28"/>
        </w:rPr>
        <w:t>38.04.02</w:t>
      </w:r>
      <w:r>
        <w:rPr>
          <w:rFonts w:ascii="Times New Roman" w:hAnsi="Times New Roman" w:cs="Times New Roman"/>
          <w:sz w:val="20"/>
          <w:szCs w:val="28"/>
        </w:rPr>
        <w:t xml:space="preserve"> </w:t>
      </w:r>
      <w:r>
        <w:rPr>
          <w:rFonts w:ascii="Times New Roman" w:hAnsi="Times New Roman" w:cs="Times New Roman"/>
          <w:szCs w:val="28"/>
        </w:rPr>
        <w:t>«Менеджмент»</w:t>
      </w:r>
    </w:p>
    <w:p w14:paraId="5DC49DA3" w14:textId="77777777" w:rsidR="00A273ED" w:rsidRDefault="00D04DFD">
      <w:pPr>
        <w:jc w:val="center"/>
        <w:rPr>
          <w:rFonts w:ascii="Times New Roman" w:hAnsi="Times New Roman" w:cs="Times New Roman"/>
          <w:szCs w:val="28"/>
        </w:rPr>
      </w:pPr>
      <w:r>
        <w:rPr>
          <w:rFonts w:ascii="Times New Roman" w:hAnsi="Times New Roman" w:cs="Times New Roman"/>
          <w:szCs w:val="28"/>
        </w:rPr>
        <w:t>направленность программы магистратуры</w:t>
      </w:r>
    </w:p>
    <w:p w14:paraId="5DC49DA4" w14:textId="77777777" w:rsidR="00A273ED" w:rsidRDefault="00D04DFD">
      <w:pPr>
        <w:jc w:val="center"/>
      </w:pPr>
      <w:r>
        <w:rPr>
          <w:rFonts w:ascii="Times New Roman" w:hAnsi="Times New Roman" w:cs="Times New Roman"/>
          <w:bCs/>
          <w:szCs w:val="28"/>
        </w:rPr>
        <w:t xml:space="preserve"> «Управление проектами государственно-частного партнерства</w:t>
      </w:r>
      <w:r>
        <w:rPr>
          <w:rFonts w:ascii="Times New Roman" w:hAnsi="Times New Roman" w:cs="Times New Roman"/>
          <w:bCs/>
          <w:iCs/>
          <w:szCs w:val="28"/>
        </w:rPr>
        <w:t>»</w:t>
      </w:r>
    </w:p>
    <w:p w14:paraId="5DC49DA5" w14:textId="77777777" w:rsidR="00A273ED" w:rsidRDefault="00A273ED">
      <w:pPr>
        <w:widowControl w:val="0"/>
        <w:rPr>
          <w:rFonts w:ascii="Times New Roman" w:hAnsi="Times New Roman" w:cs="Times New Roman"/>
          <w:bCs/>
          <w:iCs/>
          <w:szCs w:val="28"/>
        </w:rPr>
      </w:pPr>
    </w:p>
    <w:p w14:paraId="59E48490" w14:textId="77777777" w:rsidR="00761EAC" w:rsidRDefault="00761EAC" w:rsidP="00761EAC">
      <w:pPr>
        <w:jc w:val="center"/>
        <w:rPr>
          <w:rFonts w:ascii="Times New Roman" w:hAnsi="Times New Roman" w:cs="Times New Roman"/>
        </w:rPr>
      </w:pPr>
      <w:r>
        <w:rPr>
          <w:rFonts w:ascii="Times New Roman" w:hAnsi="Times New Roman" w:cs="Times New Roman"/>
          <w:i/>
          <w:color w:val="000000"/>
          <w:szCs w:val="28"/>
        </w:rPr>
        <w:t>Рекомендовано Ученым советом Ф</w:t>
      </w:r>
      <w:r>
        <w:rPr>
          <w:rFonts w:ascii="Times New Roman" w:hAnsi="Times New Roman" w:cs="Times New Roman"/>
          <w:i/>
          <w:szCs w:val="28"/>
        </w:rPr>
        <w:t>акультета «Высшая школа управления»</w:t>
      </w:r>
    </w:p>
    <w:p w14:paraId="2EBE715D" w14:textId="77777777" w:rsidR="00761EAC" w:rsidRDefault="00761EAC" w:rsidP="00761EAC">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 xml:space="preserve"> (протокол № 24   от 24.11.2022 г.)</w:t>
      </w:r>
    </w:p>
    <w:p w14:paraId="5B0FC996" w14:textId="77777777" w:rsidR="00761EAC" w:rsidRDefault="00761EAC" w:rsidP="00761EAC">
      <w:pPr>
        <w:jc w:val="center"/>
        <w:rPr>
          <w:rFonts w:ascii="Times New Roman" w:hAnsi="Times New Roman" w:cs="Times New Roman"/>
          <w:szCs w:val="28"/>
        </w:rPr>
      </w:pPr>
    </w:p>
    <w:p w14:paraId="07B5604E" w14:textId="77777777" w:rsidR="00761EAC" w:rsidRDefault="00761EAC" w:rsidP="00761EAC">
      <w:pPr>
        <w:jc w:val="center"/>
        <w:rPr>
          <w:rFonts w:ascii="Times New Roman" w:hAnsi="Times New Roman" w:cs="Times New Roman"/>
          <w:i/>
          <w:szCs w:val="28"/>
        </w:rPr>
      </w:pPr>
      <w:r>
        <w:rPr>
          <w:rFonts w:ascii="Times New Roman" w:hAnsi="Times New Roman" w:cs="Times New Roman"/>
          <w:i/>
          <w:szCs w:val="28"/>
        </w:rPr>
        <w:t xml:space="preserve">Одобрено заседанием кафедры «Государственно-частное партнерство» </w:t>
      </w:r>
    </w:p>
    <w:p w14:paraId="543C3786" w14:textId="77777777" w:rsidR="00761EAC" w:rsidRDefault="00761EAC" w:rsidP="00761EAC">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 xml:space="preserve">(протокол № </w:t>
      </w:r>
      <w:proofErr w:type="gramStart"/>
      <w:r>
        <w:rPr>
          <w:rFonts w:ascii="Times New Roman" w:hAnsi="Times New Roman" w:cs="Times New Roman"/>
          <w:i/>
          <w:color w:val="000000"/>
          <w:szCs w:val="28"/>
        </w:rPr>
        <w:t>02  от</w:t>
      </w:r>
      <w:proofErr w:type="gramEnd"/>
      <w:r>
        <w:rPr>
          <w:rFonts w:ascii="Times New Roman" w:hAnsi="Times New Roman" w:cs="Times New Roman"/>
          <w:i/>
          <w:color w:val="000000"/>
          <w:szCs w:val="28"/>
        </w:rPr>
        <w:t xml:space="preserve"> 15.11.2022 г.)</w:t>
      </w:r>
    </w:p>
    <w:p w14:paraId="5DC49DAB" w14:textId="77777777" w:rsidR="00A273ED" w:rsidRDefault="00A273ED">
      <w:pPr>
        <w:shd w:val="clear" w:color="auto" w:fill="FFFFFF"/>
        <w:jc w:val="center"/>
        <w:rPr>
          <w:rFonts w:ascii="Times New Roman" w:hAnsi="Times New Roman" w:cs="Times New Roman"/>
          <w:i/>
          <w:color w:val="000000"/>
          <w:sz w:val="24"/>
          <w:szCs w:val="28"/>
        </w:rPr>
      </w:pPr>
    </w:p>
    <w:p w14:paraId="5DC49DAC" w14:textId="77777777" w:rsidR="00A273ED" w:rsidRDefault="00A273ED">
      <w:pPr>
        <w:shd w:val="clear" w:color="auto" w:fill="FFFFFF"/>
        <w:jc w:val="center"/>
        <w:rPr>
          <w:rFonts w:ascii="Times New Roman" w:hAnsi="Times New Roman" w:cs="Times New Roman"/>
          <w:i/>
          <w:color w:val="000000"/>
          <w:sz w:val="24"/>
          <w:szCs w:val="28"/>
        </w:rPr>
      </w:pPr>
    </w:p>
    <w:p w14:paraId="5DC49DAD" w14:textId="77777777" w:rsidR="00A273ED" w:rsidRDefault="00A273ED">
      <w:pPr>
        <w:shd w:val="clear" w:color="auto" w:fill="FFFFFF"/>
        <w:jc w:val="center"/>
        <w:rPr>
          <w:rFonts w:ascii="Times New Roman" w:hAnsi="Times New Roman" w:cs="Times New Roman"/>
          <w:i/>
          <w:color w:val="000000"/>
          <w:sz w:val="24"/>
          <w:szCs w:val="28"/>
        </w:rPr>
      </w:pPr>
    </w:p>
    <w:p w14:paraId="5DC49DAE" w14:textId="7656DC61" w:rsidR="00A273ED" w:rsidRDefault="00D04DFD" w:rsidP="00305667">
      <w:pPr>
        <w:widowControl w:val="0"/>
        <w:spacing w:line="360" w:lineRule="auto"/>
        <w:jc w:val="center"/>
        <w:rPr>
          <w:rFonts w:ascii="Times New Roman" w:hAnsi="Times New Roman" w:cs="Times New Roman"/>
          <w:b/>
          <w:caps/>
          <w:szCs w:val="28"/>
        </w:rPr>
      </w:pPr>
      <w:r>
        <w:rPr>
          <w:rFonts w:ascii="Times New Roman" w:hAnsi="Times New Roman" w:cs="Times New Roman"/>
          <w:b/>
          <w:szCs w:val="28"/>
        </w:rPr>
        <w:t>Москва</w:t>
      </w:r>
      <w:r>
        <w:rPr>
          <w:rFonts w:ascii="Times New Roman" w:hAnsi="Times New Roman" w:cs="Times New Roman"/>
          <w:b/>
          <w:caps/>
          <w:szCs w:val="28"/>
        </w:rPr>
        <w:t xml:space="preserve"> 2022</w:t>
      </w:r>
    </w:p>
    <w:p w14:paraId="5DC49DAF" w14:textId="77777777" w:rsidR="00A273ED" w:rsidRDefault="00A273ED">
      <w:pPr>
        <w:widowControl w:val="0"/>
        <w:spacing w:line="360" w:lineRule="auto"/>
        <w:rPr>
          <w:rFonts w:ascii="Times New Roman" w:hAnsi="Times New Roman" w:cs="Times New Roman"/>
          <w:b/>
          <w:caps/>
          <w:szCs w:val="28"/>
        </w:rPr>
      </w:pPr>
    </w:p>
    <w:p w14:paraId="5DC49DD1" w14:textId="4385229C" w:rsidR="00A273ED" w:rsidRDefault="00D04DFD">
      <w:pPr>
        <w:spacing w:line="276" w:lineRule="auto"/>
        <w:jc w:val="both"/>
        <w:rPr>
          <w:rFonts w:ascii="Times New Roman" w:hAnsi="Times New Roman" w:cs="Times New Roman"/>
          <w:b/>
          <w:szCs w:val="28"/>
          <w:lang w:eastAsia="ru-RU"/>
        </w:rPr>
      </w:pPr>
      <w:r>
        <w:rPr>
          <w:rFonts w:ascii="Times New Roman" w:hAnsi="Times New Roman" w:cs="Times New Roman"/>
          <w:b/>
          <w:color w:val="FF0000"/>
          <w:szCs w:val="28"/>
          <w:lang w:eastAsia="ru-RU"/>
        </w:rPr>
        <w:t xml:space="preserve">          </w:t>
      </w:r>
      <w:r>
        <w:rPr>
          <w:rFonts w:ascii="Times New Roman" w:hAnsi="Times New Roman" w:cs="Times New Roman"/>
          <w:b/>
          <w:szCs w:val="28"/>
          <w:lang w:eastAsia="ru-RU"/>
        </w:rPr>
        <w:t xml:space="preserve">                                            Содержание</w:t>
      </w:r>
    </w:p>
    <w:p w14:paraId="5DC49DD2" w14:textId="242BBC7E" w:rsidR="00A273ED" w:rsidRPr="00BE1A87" w:rsidRDefault="00D04DFD">
      <w:pPr>
        <w:spacing w:line="276" w:lineRule="auto"/>
        <w:ind w:right="709"/>
        <w:jc w:val="both"/>
      </w:pPr>
      <w:r>
        <w:rPr>
          <w:rFonts w:ascii="Times New Roman" w:hAnsi="Times New Roman" w:cs="Times New Roman"/>
          <w:szCs w:val="28"/>
          <w:lang w:eastAsia="ru-RU"/>
        </w:rPr>
        <w:t>1.</w:t>
      </w:r>
      <w:r>
        <w:rPr>
          <w:rFonts w:ascii="Times New Roman" w:hAnsi="Times New Roman" w:cs="Times New Roman"/>
          <w:szCs w:val="28"/>
          <w:lang w:eastAsia="ru-RU"/>
        </w:rPr>
        <w:tab/>
        <w:t>Наименование дисциплины………………………………………</w:t>
      </w:r>
      <w:proofErr w:type="gramStart"/>
      <w:r>
        <w:rPr>
          <w:rFonts w:ascii="Times New Roman" w:hAnsi="Times New Roman" w:cs="Times New Roman"/>
          <w:szCs w:val="28"/>
          <w:lang w:eastAsia="ru-RU"/>
        </w:rPr>
        <w:t>…….</w:t>
      </w:r>
      <w:proofErr w:type="gramEnd"/>
      <w:r w:rsidR="00BE1A87" w:rsidRPr="00BE1A87">
        <w:rPr>
          <w:rFonts w:ascii="Times New Roman" w:hAnsi="Times New Roman" w:cs="Times New Roman"/>
          <w:szCs w:val="28"/>
          <w:lang w:eastAsia="ru-RU"/>
        </w:rPr>
        <w:t>3</w:t>
      </w:r>
    </w:p>
    <w:p w14:paraId="5DC49DD3" w14:textId="764FB7D2" w:rsidR="00A273ED" w:rsidRPr="00BE1A87" w:rsidRDefault="00D04DFD">
      <w:pPr>
        <w:spacing w:line="276" w:lineRule="auto"/>
        <w:ind w:right="709"/>
        <w:jc w:val="both"/>
      </w:pPr>
      <w:r>
        <w:rPr>
          <w:rFonts w:ascii="Times New Roman" w:hAnsi="Times New Roman" w:cs="Times New Roman"/>
          <w:szCs w:val="28"/>
          <w:lang w:eastAsia="ru-RU"/>
        </w:rPr>
        <w:t>2.</w:t>
      </w:r>
      <w:r>
        <w:rPr>
          <w:rFonts w:ascii="Times New Roman" w:hAnsi="Times New Roman" w:cs="Times New Roman"/>
          <w:szCs w:val="28"/>
          <w:lang w:eastAsia="ru-RU"/>
        </w:rPr>
        <w:tab/>
      </w: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Cs w:val="28"/>
          <w:lang w:eastAsia="ru-RU"/>
        </w:rPr>
        <w:t xml:space="preserve"> …</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w:t>
      </w:r>
      <w:r w:rsidR="00BE1A87" w:rsidRPr="00BE1A87">
        <w:rPr>
          <w:rFonts w:ascii="Times New Roman" w:hAnsi="Times New Roman" w:cs="Times New Roman"/>
          <w:szCs w:val="28"/>
          <w:lang w:eastAsia="ru-RU"/>
        </w:rPr>
        <w:t>3</w:t>
      </w:r>
    </w:p>
    <w:p w14:paraId="5DC49DD4" w14:textId="6002B403"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3.</w:t>
      </w:r>
      <w:r>
        <w:rPr>
          <w:rFonts w:ascii="Times New Roman" w:hAnsi="Times New Roman" w:cs="Times New Roman"/>
          <w:szCs w:val="28"/>
          <w:lang w:eastAsia="ru-RU"/>
        </w:rPr>
        <w:tab/>
        <w:t>Место дисциплины в структуре образовательной программы…</w:t>
      </w:r>
      <w:proofErr w:type="gramStart"/>
      <w:r>
        <w:rPr>
          <w:rFonts w:ascii="Times New Roman" w:hAnsi="Times New Roman" w:cs="Times New Roman"/>
          <w:szCs w:val="28"/>
          <w:lang w:eastAsia="ru-RU"/>
        </w:rPr>
        <w:t>…….</w:t>
      </w:r>
      <w:proofErr w:type="gramEnd"/>
      <w:r w:rsidR="00BE1A87" w:rsidRPr="00BE1A87">
        <w:rPr>
          <w:rFonts w:ascii="Times New Roman" w:hAnsi="Times New Roman" w:cs="Times New Roman"/>
          <w:szCs w:val="28"/>
          <w:lang w:eastAsia="ru-RU"/>
        </w:rPr>
        <w:t>5</w:t>
      </w:r>
    </w:p>
    <w:p w14:paraId="5DC49DD5" w14:textId="59D279EE"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4.</w:t>
      </w:r>
      <w:r>
        <w:rPr>
          <w:rFonts w:ascii="Times New Roman" w:hAnsi="Times New Roman" w:cs="Times New Roman"/>
          <w:szCs w:val="28"/>
          <w:lang w:eastAsia="ru-RU"/>
        </w:rPr>
        <w:tab/>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w:t>
      </w:r>
      <w:r w:rsidR="00BE1A87" w:rsidRPr="00BE1A87">
        <w:rPr>
          <w:rFonts w:ascii="Times New Roman" w:hAnsi="Times New Roman" w:cs="Times New Roman"/>
          <w:szCs w:val="28"/>
          <w:lang w:eastAsia="ru-RU"/>
        </w:rPr>
        <w:t>5</w:t>
      </w:r>
    </w:p>
    <w:p w14:paraId="5DC49DD6" w14:textId="07731821"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5.</w:t>
      </w:r>
      <w:r>
        <w:rPr>
          <w:rFonts w:ascii="Times New Roman" w:hAnsi="Times New Roman" w:cs="Times New Roman"/>
          <w:szCs w:val="28"/>
          <w:lang w:eastAsia="ru-RU"/>
        </w:rPr>
        <w:tab/>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w:t>
      </w:r>
      <w:r w:rsidR="00BE1A87" w:rsidRPr="00BE1A87">
        <w:rPr>
          <w:rFonts w:ascii="Times New Roman" w:hAnsi="Times New Roman" w:cs="Times New Roman"/>
          <w:szCs w:val="28"/>
          <w:lang w:eastAsia="ru-RU"/>
        </w:rPr>
        <w:t>6</w:t>
      </w:r>
    </w:p>
    <w:p w14:paraId="5DC49DDA" w14:textId="1D858DA6"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6.</w:t>
      </w:r>
      <w:r>
        <w:rPr>
          <w:rFonts w:ascii="Times New Roman" w:hAnsi="Times New Roman" w:cs="Times New Roman"/>
          <w:szCs w:val="28"/>
          <w:lang w:eastAsia="ru-RU"/>
        </w:rPr>
        <w:tab/>
        <w:t>Перечень учебно-методического обеспечения для самостоятельной работы обучающихся по дисциплине…………………………………</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.1</w:t>
      </w:r>
      <w:r w:rsidR="00BE1A87" w:rsidRPr="00BE1A87">
        <w:rPr>
          <w:rFonts w:ascii="Times New Roman" w:hAnsi="Times New Roman" w:cs="Times New Roman"/>
          <w:szCs w:val="28"/>
          <w:lang w:eastAsia="ru-RU"/>
        </w:rPr>
        <w:t>5</w:t>
      </w:r>
    </w:p>
    <w:p w14:paraId="5DC49DDD" w14:textId="3C909748"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7.</w:t>
      </w:r>
      <w:r>
        <w:rPr>
          <w:rFonts w:ascii="Times New Roman" w:hAnsi="Times New Roman" w:cs="Times New Roman"/>
          <w:szCs w:val="28"/>
          <w:lang w:eastAsia="ru-RU"/>
        </w:rPr>
        <w:tab/>
        <w:t xml:space="preserve">Фонд оценочных средств для проведения промежуточной аттестации обучающихся по </w:t>
      </w:r>
      <w:r w:rsidR="00BE1A87">
        <w:rPr>
          <w:rFonts w:ascii="Times New Roman" w:hAnsi="Times New Roman" w:cs="Times New Roman"/>
          <w:szCs w:val="28"/>
          <w:lang w:eastAsia="ru-RU"/>
        </w:rPr>
        <w:t>дисциплине………………………………………………...19</w:t>
      </w:r>
    </w:p>
    <w:p w14:paraId="5DC49DDE" w14:textId="2D0B906B"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8.</w:t>
      </w:r>
      <w:r>
        <w:rPr>
          <w:rFonts w:ascii="Times New Roman" w:hAnsi="Times New Roman" w:cs="Times New Roman"/>
          <w:szCs w:val="28"/>
          <w:lang w:eastAsia="ru-RU"/>
        </w:rPr>
        <w:tab/>
        <w:t>Перечень основной и дополнительной учебной литературы, необходимой для освоения дисциплины………………………………</w:t>
      </w:r>
      <w:proofErr w:type="gramStart"/>
      <w:r>
        <w:rPr>
          <w:rFonts w:ascii="Times New Roman" w:hAnsi="Times New Roman" w:cs="Times New Roman"/>
          <w:szCs w:val="28"/>
          <w:lang w:eastAsia="ru-RU"/>
        </w:rPr>
        <w:t>…….</w:t>
      </w:r>
      <w:proofErr w:type="gramEnd"/>
      <w:r w:rsidR="00BE1A87">
        <w:rPr>
          <w:rFonts w:ascii="Times New Roman" w:hAnsi="Times New Roman" w:cs="Times New Roman"/>
          <w:szCs w:val="28"/>
          <w:lang w:eastAsia="ru-RU"/>
        </w:rPr>
        <w:t>27</w:t>
      </w:r>
    </w:p>
    <w:p w14:paraId="5DC49DDF" w14:textId="1C7C2D07" w:rsidR="00A273ED" w:rsidRPr="00BE1A87" w:rsidRDefault="00D04DFD">
      <w:pPr>
        <w:spacing w:line="276" w:lineRule="auto"/>
        <w:ind w:right="709"/>
        <w:jc w:val="both"/>
      </w:pPr>
      <w:r>
        <w:rPr>
          <w:rFonts w:ascii="Times New Roman" w:hAnsi="Times New Roman" w:cs="Times New Roman"/>
          <w:szCs w:val="28"/>
          <w:lang w:eastAsia="ru-RU"/>
        </w:rPr>
        <w:t>9.</w:t>
      </w:r>
      <w:r>
        <w:rPr>
          <w:rFonts w:ascii="Times New Roman" w:hAnsi="Times New Roman" w:cs="Times New Roman"/>
          <w:szCs w:val="28"/>
          <w:lang w:eastAsia="ru-RU"/>
        </w:rPr>
        <w:tab/>
        <w:t>Перечень ресурсов информационно-телекоммуникационной сети «Интернет», необходимых для освоения дисциплины………………</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.2</w:t>
      </w:r>
      <w:r w:rsidR="00BE1A87" w:rsidRPr="00BE1A87">
        <w:rPr>
          <w:rFonts w:ascii="Times New Roman" w:hAnsi="Times New Roman" w:cs="Times New Roman"/>
          <w:szCs w:val="28"/>
          <w:lang w:eastAsia="ru-RU"/>
        </w:rPr>
        <w:t>5</w:t>
      </w:r>
    </w:p>
    <w:p w14:paraId="5DC49DE0" w14:textId="7190707A"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10.</w:t>
      </w:r>
      <w:r>
        <w:rPr>
          <w:rFonts w:ascii="Times New Roman" w:hAnsi="Times New Roman" w:cs="Times New Roman"/>
          <w:szCs w:val="28"/>
          <w:lang w:eastAsia="ru-RU"/>
        </w:rPr>
        <w:tab/>
        <w:t>Методические указания для обучающихся по освоению дисциплины……………………………………………………………………3</w:t>
      </w:r>
      <w:r w:rsidR="00BE1A87" w:rsidRPr="00BE1A87">
        <w:rPr>
          <w:rFonts w:ascii="Times New Roman" w:hAnsi="Times New Roman" w:cs="Times New Roman"/>
          <w:szCs w:val="28"/>
          <w:lang w:eastAsia="ru-RU"/>
        </w:rPr>
        <w:t>5</w:t>
      </w:r>
    </w:p>
    <w:p w14:paraId="5DC49DE1" w14:textId="717199D6" w:rsidR="00A273ED" w:rsidRPr="00BE1A8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систем……………………………………………………………4</w:t>
      </w:r>
      <w:r w:rsidR="00BE1A87" w:rsidRPr="00BE1A87">
        <w:rPr>
          <w:rFonts w:ascii="Times New Roman" w:hAnsi="Times New Roman" w:cs="Times New Roman"/>
          <w:szCs w:val="28"/>
          <w:lang w:eastAsia="ru-RU"/>
        </w:rPr>
        <w:t>2</w:t>
      </w:r>
    </w:p>
    <w:p w14:paraId="5DC49DE2" w14:textId="5BC8E074" w:rsidR="00A273ED" w:rsidRPr="00E240F7" w:rsidRDefault="00D04DFD">
      <w:pPr>
        <w:spacing w:line="276" w:lineRule="auto"/>
        <w:ind w:right="709"/>
        <w:jc w:val="both"/>
        <w:rPr>
          <w:rFonts w:ascii="Times New Roman" w:hAnsi="Times New Roman" w:cs="Times New Roman"/>
          <w:szCs w:val="28"/>
          <w:lang w:eastAsia="ru-RU"/>
        </w:rPr>
      </w:pPr>
      <w:r>
        <w:rPr>
          <w:rFonts w:ascii="Times New Roman" w:hAnsi="Times New Roman" w:cs="Times New Roman"/>
          <w:szCs w:val="28"/>
          <w:lang w:eastAsia="ru-RU"/>
        </w:rPr>
        <w:t>12. Описание материально-технической базы, необходимой для осуществления образовательного процесса по дисциплине………………………………………………………………</w:t>
      </w:r>
      <w:proofErr w:type="gramStart"/>
      <w:r>
        <w:rPr>
          <w:rFonts w:ascii="Times New Roman" w:hAnsi="Times New Roman" w:cs="Times New Roman"/>
          <w:szCs w:val="28"/>
          <w:lang w:eastAsia="ru-RU"/>
        </w:rPr>
        <w:t>…….</w:t>
      </w:r>
      <w:proofErr w:type="gramEnd"/>
      <w:r>
        <w:rPr>
          <w:rFonts w:ascii="Times New Roman" w:hAnsi="Times New Roman" w:cs="Times New Roman"/>
          <w:szCs w:val="28"/>
          <w:lang w:eastAsia="ru-RU"/>
        </w:rPr>
        <w:t>4</w:t>
      </w:r>
      <w:r w:rsidR="00E240F7" w:rsidRPr="00E240F7">
        <w:rPr>
          <w:rFonts w:ascii="Times New Roman" w:hAnsi="Times New Roman" w:cs="Times New Roman"/>
          <w:szCs w:val="28"/>
          <w:lang w:eastAsia="ru-RU"/>
        </w:rPr>
        <w:t>3</w:t>
      </w:r>
    </w:p>
    <w:p w14:paraId="5DC49DE3" w14:textId="376158B4" w:rsidR="00A273ED" w:rsidRDefault="00A273ED">
      <w:pPr>
        <w:tabs>
          <w:tab w:val="left" w:pos="3555"/>
        </w:tabs>
        <w:spacing w:line="360" w:lineRule="auto"/>
        <w:jc w:val="both"/>
        <w:outlineLvl w:val="0"/>
        <w:rPr>
          <w:rFonts w:ascii="Times New Roman" w:hAnsi="Times New Roman" w:cs="Times New Roman"/>
          <w:b/>
          <w:bCs/>
          <w:color w:val="FF0000"/>
          <w:szCs w:val="28"/>
          <w:lang w:eastAsia="ru-RU"/>
        </w:rPr>
      </w:pPr>
    </w:p>
    <w:p w14:paraId="2C94C430" w14:textId="31C9C650"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24C9A80F" w14:textId="79ED2F79"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1B432188" w14:textId="1E91BFCD"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5877D88A" w14:textId="7794B2A9"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1E96E27A" w14:textId="785CD7A1"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1CC925D0" w14:textId="77777777" w:rsidR="00BE1A87" w:rsidRDefault="00BE1A87">
      <w:pPr>
        <w:tabs>
          <w:tab w:val="left" w:pos="3555"/>
        </w:tabs>
        <w:spacing w:line="360" w:lineRule="auto"/>
        <w:jc w:val="both"/>
        <w:outlineLvl w:val="0"/>
        <w:rPr>
          <w:rFonts w:ascii="Times New Roman" w:hAnsi="Times New Roman" w:cs="Times New Roman"/>
          <w:b/>
          <w:bCs/>
          <w:color w:val="FF0000"/>
          <w:szCs w:val="28"/>
          <w:lang w:eastAsia="ru-RU"/>
        </w:rPr>
      </w:pPr>
    </w:p>
    <w:p w14:paraId="5DC49DE4" w14:textId="77777777" w:rsidR="00A273ED" w:rsidRDefault="00D04DFD">
      <w:pPr>
        <w:tabs>
          <w:tab w:val="left" w:pos="3555"/>
        </w:tabs>
        <w:spacing w:line="360" w:lineRule="auto"/>
        <w:jc w:val="both"/>
        <w:outlineLvl w:val="0"/>
        <w:rPr>
          <w:rFonts w:ascii="Times New Roman" w:hAnsi="Times New Roman" w:cs="Times New Roman"/>
          <w:b/>
          <w:szCs w:val="28"/>
          <w:lang w:eastAsia="en-US"/>
        </w:rPr>
      </w:pPr>
      <w:r>
        <w:rPr>
          <w:rFonts w:ascii="Times New Roman" w:hAnsi="Times New Roman" w:cs="Times New Roman"/>
          <w:b/>
          <w:bCs/>
          <w:szCs w:val="28"/>
        </w:rPr>
        <w:t xml:space="preserve">1. </w:t>
      </w:r>
      <w:r>
        <w:rPr>
          <w:rFonts w:ascii="Times New Roman" w:hAnsi="Times New Roman" w:cs="Times New Roman"/>
          <w:b/>
          <w:szCs w:val="28"/>
          <w:lang w:eastAsia="en-US"/>
        </w:rPr>
        <w:t xml:space="preserve">Наименование дисциплины </w:t>
      </w:r>
    </w:p>
    <w:p w14:paraId="5DC49DE5"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Дисциплина «Реализация проектов государственно-частного партнерства в различных отраслях инфраструктуры»</w:t>
      </w:r>
    </w:p>
    <w:p w14:paraId="5DC49DE6" w14:textId="77777777" w:rsidR="00A273ED" w:rsidRDefault="00A273ED">
      <w:pPr>
        <w:rPr>
          <w:rFonts w:ascii="Times New Roman" w:hAnsi="Times New Roman" w:cs="Times New Roman"/>
          <w:szCs w:val="28"/>
        </w:rPr>
      </w:pPr>
    </w:p>
    <w:p w14:paraId="5DC49DE7" w14:textId="77777777" w:rsidR="00A273ED" w:rsidRDefault="00D04DFD">
      <w:pPr>
        <w:keepNext/>
        <w:jc w:val="both"/>
        <w:outlineLvl w:val="0"/>
        <w:rPr>
          <w:rFonts w:ascii="Times New Roman" w:eastAsia="Calibri" w:hAnsi="Times New Roman" w:cs="Times New Roman"/>
          <w:b/>
          <w:bCs/>
          <w:kern w:val="2"/>
          <w:szCs w:val="28"/>
          <w:lang w:eastAsia="en-US"/>
        </w:rPr>
      </w:pPr>
      <w:r>
        <w:rPr>
          <w:rFonts w:ascii="Times New Roman" w:eastAsia="Calibri" w:hAnsi="Times New Roman" w:cs="Times New Roman"/>
          <w:b/>
          <w:bCs/>
          <w:kern w:val="2"/>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C49DE8" w14:textId="77777777" w:rsidR="00A273ED" w:rsidRDefault="00A273ED">
      <w:pPr>
        <w:spacing w:line="360" w:lineRule="auto"/>
        <w:jc w:val="right"/>
        <w:rPr>
          <w:rFonts w:ascii="Times New Roman" w:eastAsia="Calibri" w:hAnsi="Times New Roman" w:cs="Times New Roman"/>
          <w:b/>
          <w:bCs/>
          <w:kern w:val="2"/>
          <w:szCs w:val="28"/>
          <w:lang w:eastAsia="en-US"/>
        </w:rPr>
      </w:pPr>
    </w:p>
    <w:tbl>
      <w:tblPr>
        <w:tblW w:w="9889" w:type="dxa"/>
        <w:tblInd w:w="-113" w:type="dxa"/>
        <w:tblLayout w:type="fixed"/>
        <w:tblLook w:val="04A0" w:firstRow="1" w:lastRow="0" w:firstColumn="1" w:lastColumn="0" w:noHBand="0" w:noVBand="1"/>
      </w:tblPr>
      <w:tblGrid>
        <w:gridCol w:w="1100"/>
        <w:gridCol w:w="2127"/>
        <w:gridCol w:w="2723"/>
        <w:gridCol w:w="3939"/>
      </w:tblGrid>
      <w:tr w:rsidR="00A273ED" w14:paraId="5DC49DED" w14:textId="77777777">
        <w:tc>
          <w:tcPr>
            <w:tcW w:w="1099" w:type="dxa"/>
            <w:tcBorders>
              <w:top w:val="single" w:sz="4" w:space="0" w:color="000000"/>
              <w:left w:val="single" w:sz="4" w:space="0" w:color="000000"/>
              <w:bottom w:val="single" w:sz="4" w:space="0" w:color="000000"/>
              <w:right w:val="single" w:sz="4" w:space="0" w:color="000000"/>
            </w:tcBorders>
          </w:tcPr>
          <w:p w14:paraId="5DC49DE9" w14:textId="77777777" w:rsidR="00A273ED" w:rsidRDefault="00D04DFD">
            <w:pPr>
              <w:widowControl w:val="0"/>
              <w:tabs>
                <w:tab w:val="left" w:pos="540"/>
              </w:tabs>
              <w:contextualSpacing/>
              <w:jc w:val="center"/>
              <w:rPr>
                <w:rFonts w:ascii="Times New Roman" w:eastAsia="Calibri" w:hAnsi="Times New Roman" w:cs="Times New Roman"/>
                <w:b/>
                <w:sz w:val="24"/>
              </w:rPr>
            </w:pPr>
            <w:r>
              <w:rPr>
                <w:rFonts w:ascii="Times New Roman" w:eastAsia="Calibri" w:hAnsi="Times New Roman" w:cs="Times New Roman"/>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tcPr>
          <w:p w14:paraId="5DC49DEA" w14:textId="77777777" w:rsidR="00A273ED" w:rsidRDefault="00D04DFD">
            <w:pPr>
              <w:widowControl w:val="0"/>
              <w:tabs>
                <w:tab w:val="left" w:pos="540"/>
              </w:tabs>
              <w:contextualSpacing/>
              <w:jc w:val="center"/>
              <w:rPr>
                <w:rFonts w:ascii="Times New Roman" w:eastAsia="Calibri" w:hAnsi="Times New Roman" w:cs="Times New Roman"/>
                <w:b/>
                <w:sz w:val="24"/>
              </w:rPr>
            </w:pPr>
            <w:r>
              <w:rPr>
                <w:rFonts w:ascii="Times New Roman" w:eastAsia="Calibri" w:hAnsi="Times New Roman" w:cs="Times New Roman"/>
                <w:b/>
                <w:sz w:val="24"/>
              </w:rPr>
              <w:t>Наименование компетенции</w:t>
            </w:r>
          </w:p>
        </w:tc>
        <w:tc>
          <w:tcPr>
            <w:tcW w:w="2723" w:type="dxa"/>
            <w:tcBorders>
              <w:top w:val="single" w:sz="4" w:space="0" w:color="000000"/>
              <w:left w:val="single" w:sz="4" w:space="0" w:color="000000"/>
              <w:bottom w:val="single" w:sz="4" w:space="0" w:color="000000"/>
              <w:right w:val="single" w:sz="4" w:space="0" w:color="000000"/>
            </w:tcBorders>
          </w:tcPr>
          <w:p w14:paraId="5DC49DEB" w14:textId="77777777" w:rsidR="00A273ED" w:rsidRDefault="00D04DFD">
            <w:pPr>
              <w:widowControl w:val="0"/>
              <w:tabs>
                <w:tab w:val="left" w:pos="540"/>
              </w:tabs>
              <w:contextualSpacing/>
              <w:jc w:val="center"/>
              <w:rPr>
                <w:rFonts w:ascii="Times New Roman" w:eastAsia="Calibri" w:hAnsi="Times New Roman" w:cs="Times New Roman"/>
                <w:b/>
                <w:sz w:val="24"/>
              </w:rPr>
            </w:pPr>
            <w:r>
              <w:rPr>
                <w:rFonts w:ascii="Times New Roman" w:eastAsia="Calibri" w:hAnsi="Times New Roman" w:cs="Times New Roman"/>
                <w:b/>
                <w:sz w:val="24"/>
              </w:rPr>
              <w:t>Индикаторы достижения компетенции</w:t>
            </w:r>
          </w:p>
        </w:tc>
        <w:tc>
          <w:tcPr>
            <w:tcW w:w="3939" w:type="dxa"/>
            <w:tcBorders>
              <w:top w:val="single" w:sz="4" w:space="0" w:color="000000"/>
              <w:left w:val="single" w:sz="4" w:space="0" w:color="000000"/>
              <w:bottom w:val="single" w:sz="4" w:space="0" w:color="000000"/>
              <w:right w:val="single" w:sz="4" w:space="0" w:color="000000"/>
            </w:tcBorders>
          </w:tcPr>
          <w:p w14:paraId="5DC49DEC" w14:textId="77777777" w:rsidR="00A273ED" w:rsidRDefault="00D04DFD">
            <w:pPr>
              <w:widowControl w:val="0"/>
              <w:tabs>
                <w:tab w:val="left" w:pos="540"/>
              </w:tabs>
              <w:contextualSpacing/>
              <w:jc w:val="center"/>
              <w:rPr>
                <w:rFonts w:ascii="Times New Roman" w:eastAsia="Calibri" w:hAnsi="Times New Roman" w:cs="Times New Roman"/>
                <w:b/>
                <w:sz w:val="24"/>
              </w:rPr>
            </w:pPr>
            <w:r>
              <w:rPr>
                <w:rFonts w:ascii="Times New Roman" w:eastAsia="Calibri" w:hAnsi="Times New Roman" w:cs="Times New Roman"/>
                <w:b/>
                <w:sz w:val="24"/>
              </w:rPr>
              <w:t>Результаты обучения (умения и знания), соотнесенные с индикаторами достижения компетенции</w:t>
            </w:r>
          </w:p>
        </w:tc>
      </w:tr>
      <w:tr w:rsidR="00A273ED" w14:paraId="5DC49DF6" w14:textId="77777777">
        <w:tc>
          <w:tcPr>
            <w:tcW w:w="1099" w:type="dxa"/>
            <w:vMerge w:val="restart"/>
            <w:tcBorders>
              <w:top w:val="single" w:sz="4" w:space="0" w:color="000000"/>
              <w:left w:val="single" w:sz="4" w:space="0" w:color="000000"/>
              <w:bottom w:val="single" w:sz="4" w:space="0" w:color="000000"/>
              <w:right w:val="single" w:sz="4" w:space="0" w:color="000000"/>
            </w:tcBorders>
          </w:tcPr>
          <w:p w14:paraId="5DC49DEE"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ПК-2</w:t>
            </w:r>
          </w:p>
        </w:tc>
        <w:tc>
          <w:tcPr>
            <w:tcW w:w="2127" w:type="dxa"/>
            <w:vMerge w:val="restart"/>
            <w:tcBorders>
              <w:top w:val="single" w:sz="4" w:space="0" w:color="000000"/>
              <w:left w:val="single" w:sz="4" w:space="0" w:color="000000"/>
              <w:bottom w:val="single" w:sz="4" w:space="0" w:color="000000"/>
              <w:right w:val="single" w:sz="4" w:space="0" w:color="000000"/>
            </w:tcBorders>
          </w:tcPr>
          <w:p w14:paraId="5DC49DEF"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к инициированию и организации продвижения социально-значимых проектов, к привлечению и организации внебюджетного финансирования, а также к организации эффективного взаимодействия публичной власти, частного сектора и финансирующих организаций в ходе реализации проектов с использованием механизмов ГЧП</w:t>
            </w:r>
          </w:p>
        </w:tc>
        <w:tc>
          <w:tcPr>
            <w:tcW w:w="2723" w:type="dxa"/>
            <w:tcBorders>
              <w:top w:val="single" w:sz="4" w:space="0" w:color="000000"/>
              <w:left w:val="single" w:sz="4" w:space="0" w:color="000000"/>
              <w:bottom w:val="single" w:sz="4" w:space="0" w:color="000000"/>
              <w:right w:val="single" w:sz="4" w:space="0" w:color="000000"/>
            </w:tcBorders>
          </w:tcPr>
          <w:p w14:paraId="5DC49DF0" w14:textId="77777777" w:rsidR="00A273ED" w:rsidRDefault="00D04DFD">
            <w:pPr>
              <w:widowControl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1.Демонстрирует навыки анализа рынка инвесторов и операторов, а также понимает мотивы участия бизнеса в решении социально значимых проблем развития субъектов Российской Федерации и муниципальных образований.</w:t>
            </w:r>
          </w:p>
        </w:tc>
        <w:tc>
          <w:tcPr>
            <w:tcW w:w="3939" w:type="dxa"/>
            <w:tcBorders>
              <w:top w:val="single" w:sz="4" w:space="0" w:color="000000"/>
              <w:left w:val="single" w:sz="4" w:space="0" w:color="000000"/>
              <w:bottom w:val="single" w:sz="4" w:space="0" w:color="000000"/>
              <w:right w:val="single" w:sz="4" w:space="0" w:color="000000"/>
            </w:tcBorders>
          </w:tcPr>
          <w:p w14:paraId="5DC49DF1"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DC49DF2"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законодательные и нормативные акты, регулирующие привлечение и организацию внебюджетного финансирования;</w:t>
            </w:r>
          </w:p>
          <w:p w14:paraId="5DC49DF3" w14:textId="77777777" w:rsidR="00A273ED" w:rsidRDefault="00D04DFD">
            <w:pPr>
              <w:widowControl w:val="0"/>
              <w:tabs>
                <w:tab w:val="left" w:pos="540"/>
              </w:tabs>
              <w:contextualSpacing/>
              <w:jc w:val="both"/>
            </w:pPr>
            <w:r>
              <w:rPr>
                <w:rFonts w:ascii="Times New Roman" w:eastAsia="Calibri" w:hAnsi="Times New Roman" w:cs="Times New Roman"/>
                <w:sz w:val="24"/>
                <w:szCs w:val="28"/>
              </w:rPr>
              <w:t>мотивы участия бизнеса в решении социально значимых проблем развития субъектов Российской Федерации и муниципальных образований;</w:t>
            </w:r>
          </w:p>
          <w:p w14:paraId="5DC49DF4"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5DC49DF5"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анализировать рынок инвесторов и операторов.</w:t>
            </w:r>
          </w:p>
        </w:tc>
      </w:tr>
      <w:tr w:rsidR="00A273ED" w14:paraId="5DC49DFE" w14:textId="77777777">
        <w:tc>
          <w:tcPr>
            <w:tcW w:w="1099" w:type="dxa"/>
            <w:vMerge/>
            <w:tcBorders>
              <w:top w:val="single" w:sz="4" w:space="0" w:color="000000"/>
              <w:left w:val="single" w:sz="4" w:space="0" w:color="000000"/>
              <w:bottom w:val="single" w:sz="4" w:space="0" w:color="000000"/>
              <w:right w:val="single" w:sz="4" w:space="0" w:color="000000"/>
            </w:tcBorders>
          </w:tcPr>
          <w:p w14:paraId="5DC49DF7"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tcPr>
          <w:p w14:paraId="5DC49DF8"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723" w:type="dxa"/>
            <w:tcBorders>
              <w:top w:val="single" w:sz="4" w:space="0" w:color="000000"/>
              <w:left w:val="single" w:sz="4" w:space="0" w:color="000000"/>
              <w:bottom w:val="single" w:sz="4" w:space="0" w:color="000000"/>
              <w:right w:val="single" w:sz="4" w:space="0" w:color="000000"/>
            </w:tcBorders>
          </w:tcPr>
          <w:p w14:paraId="5DC49DF9" w14:textId="77777777" w:rsidR="00A273ED" w:rsidRDefault="00D04DFD">
            <w:pPr>
              <w:widowControl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2.Владеет навыками организации проектов ГЧП в различных отраслях инфраструктуры.</w:t>
            </w:r>
          </w:p>
        </w:tc>
        <w:tc>
          <w:tcPr>
            <w:tcW w:w="3939" w:type="dxa"/>
            <w:tcBorders>
              <w:top w:val="single" w:sz="4" w:space="0" w:color="000000"/>
              <w:left w:val="single" w:sz="4" w:space="0" w:color="000000"/>
              <w:bottom w:val="single" w:sz="4" w:space="0" w:color="000000"/>
              <w:right w:val="single" w:sz="4" w:space="0" w:color="000000"/>
            </w:tcBorders>
          </w:tcPr>
          <w:p w14:paraId="5DC49DFA"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5DC49DFB"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основы структурирования проектов ГЧП;</w:t>
            </w:r>
          </w:p>
          <w:p w14:paraId="5DC49DFC"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b/>
                <w:sz w:val="24"/>
                <w:szCs w:val="28"/>
              </w:rPr>
              <w:t>уметь:</w:t>
            </w:r>
          </w:p>
          <w:p w14:paraId="5DC49DFD"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структурировать проекты ГЧП в различных отраслях инфраструктуры.</w:t>
            </w:r>
          </w:p>
        </w:tc>
      </w:tr>
      <w:tr w:rsidR="00A273ED" w14:paraId="5DC49E06" w14:textId="77777777">
        <w:tc>
          <w:tcPr>
            <w:tcW w:w="1099" w:type="dxa"/>
            <w:vMerge/>
            <w:tcBorders>
              <w:top w:val="single" w:sz="4" w:space="0" w:color="000000"/>
              <w:left w:val="single" w:sz="4" w:space="0" w:color="000000"/>
              <w:bottom w:val="single" w:sz="4" w:space="0" w:color="000000"/>
              <w:right w:val="single" w:sz="4" w:space="0" w:color="000000"/>
            </w:tcBorders>
          </w:tcPr>
          <w:p w14:paraId="5DC49DFF"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tcPr>
          <w:p w14:paraId="5DC49E00"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723" w:type="dxa"/>
            <w:tcBorders>
              <w:top w:val="single" w:sz="4" w:space="0" w:color="000000"/>
              <w:left w:val="single" w:sz="4" w:space="0" w:color="000000"/>
              <w:bottom w:val="single" w:sz="4" w:space="0" w:color="000000"/>
              <w:right w:val="single" w:sz="4" w:space="0" w:color="000000"/>
            </w:tcBorders>
          </w:tcPr>
          <w:p w14:paraId="5DC49E01" w14:textId="77777777" w:rsidR="00A273ED" w:rsidRDefault="00D04DFD">
            <w:pPr>
              <w:widowControl w:val="0"/>
              <w:jc w:val="both"/>
              <w:rPr>
                <w:sz w:val="24"/>
              </w:rPr>
            </w:pPr>
            <w:r>
              <w:rPr>
                <w:rFonts w:ascii="Times New Roman" w:eastAsia="Calibri" w:hAnsi="Times New Roman" w:cs="Times New Roman"/>
                <w:sz w:val="24"/>
                <w:szCs w:val="28"/>
              </w:rPr>
              <w:t>3.Применяет лучшие зарубежные и российские практики по привлечению частных партнеров, в т.ч. инвесторов, в проекты ГЧП.</w:t>
            </w:r>
          </w:p>
        </w:tc>
        <w:tc>
          <w:tcPr>
            <w:tcW w:w="3939" w:type="dxa"/>
            <w:tcBorders>
              <w:top w:val="single" w:sz="4" w:space="0" w:color="000000"/>
              <w:left w:val="single" w:sz="4" w:space="0" w:color="000000"/>
              <w:bottom w:val="single" w:sz="4" w:space="0" w:color="000000"/>
              <w:right w:val="single" w:sz="4" w:space="0" w:color="000000"/>
            </w:tcBorders>
          </w:tcPr>
          <w:p w14:paraId="5DC49E02" w14:textId="77777777" w:rsidR="00A273ED" w:rsidRDefault="00D04DFD">
            <w:pPr>
              <w:widowControl w:val="0"/>
              <w:tabs>
                <w:tab w:val="left" w:pos="288"/>
              </w:tabs>
              <w:contextualSpacing/>
              <w:jc w:val="both"/>
            </w:pPr>
            <w:r>
              <w:rPr>
                <w:rFonts w:ascii="Times New Roman" w:eastAsia="Calibri" w:hAnsi="Times New Roman" w:cs="Times New Roman"/>
                <w:b/>
                <w:sz w:val="24"/>
                <w:szCs w:val="28"/>
              </w:rPr>
              <w:t>знать:</w:t>
            </w:r>
            <w:r>
              <w:rPr>
                <w:rFonts w:ascii="Times New Roman" w:eastAsia="Calibri" w:hAnsi="Times New Roman" w:cs="Times New Roman"/>
                <w:sz w:val="24"/>
                <w:szCs w:val="28"/>
              </w:rPr>
              <w:t xml:space="preserve"> </w:t>
            </w:r>
          </w:p>
          <w:p w14:paraId="5DC49E03" w14:textId="77777777" w:rsidR="00A273ED" w:rsidRDefault="00D04DFD">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законодательные и нормативные акты, регулирующие привлечение и организацию внебюджетного финансирования;</w:t>
            </w:r>
          </w:p>
          <w:p w14:paraId="5DC49E04"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5DC49E05"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лучшие зарубежные и российские практики по привлечению частных партнеров, в т.ч. инвесторов, в проекты ГЧП.</w:t>
            </w:r>
          </w:p>
        </w:tc>
      </w:tr>
      <w:tr w:rsidR="00A273ED" w14:paraId="5DC49E11" w14:textId="77777777">
        <w:tc>
          <w:tcPr>
            <w:tcW w:w="1099" w:type="dxa"/>
            <w:vMerge w:val="restart"/>
            <w:tcBorders>
              <w:top w:val="single" w:sz="4" w:space="0" w:color="000000"/>
              <w:left w:val="single" w:sz="4" w:space="0" w:color="000000"/>
              <w:bottom w:val="single" w:sz="4" w:space="0" w:color="000000"/>
              <w:right w:val="single" w:sz="4" w:space="0" w:color="000000"/>
            </w:tcBorders>
          </w:tcPr>
          <w:p w14:paraId="5DC49E07"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ПКН-7</w:t>
            </w:r>
          </w:p>
        </w:tc>
        <w:tc>
          <w:tcPr>
            <w:tcW w:w="2127" w:type="dxa"/>
            <w:vMerge w:val="restart"/>
            <w:tcBorders>
              <w:top w:val="single" w:sz="4" w:space="0" w:color="000000"/>
              <w:left w:val="single" w:sz="4" w:space="0" w:color="000000"/>
              <w:bottom w:val="single" w:sz="4" w:space="0" w:color="000000"/>
              <w:right w:val="single" w:sz="4" w:space="0" w:color="000000"/>
            </w:tcBorders>
          </w:tcPr>
          <w:p w14:paraId="5DC49E08" w14:textId="77777777" w:rsidR="00A273ED" w:rsidRDefault="00D04DFD">
            <w:pPr>
              <w:widowControl w:val="0"/>
              <w:tabs>
                <w:tab w:val="left" w:pos="540"/>
              </w:tabs>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 xml:space="preserve">Способность самостоятельно принимать </w:t>
            </w:r>
            <w:r>
              <w:rPr>
                <w:rFonts w:ascii="Times New Roman" w:eastAsia="Calibri" w:hAnsi="Times New Roman" w:cs="Times New Roman"/>
                <w:sz w:val="24"/>
                <w:szCs w:val="28"/>
                <w:lang w:eastAsia="en-US"/>
              </w:rPr>
              <w:lastRenderedPageBreak/>
              <w:t xml:space="preserve">обоснованные организационно-управленческие </w:t>
            </w:r>
          </w:p>
          <w:p w14:paraId="5DC49E09" w14:textId="77777777" w:rsidR="00A273ED" w:rsidRDefault="00D04DFD">
            <w:pPr>
              <w:widowControl w:val="0"/>
              <w:tabs>
                <w:tab w:val="left" w:pos="540"/>
              </w:tabs>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решения, оценивать их операционную и организационную</w:t>
            </w:r>
          </w:p>
          <w:p w14:paraId="5DC49E0A" w14:textId="77777777" w:rsidR="00A273ED" w:rsidRDefault="00D04DFD">
            <w:pPr>
              <w:widowControl w:val="0"/>
              <w:tabs>
                <w:tab w:val="left" w:pos="540"/>
              </w:tabs>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 xml:space="preserve">эффективность, и социальную значимость, обеспечивать их реализацию </w:t>
            </w:r>
          </w:p>
          <w:p w14:paraId="5DC49E0B" w14:textId="77777777" w:rsidR="00A273ED" w:rsidRDefault="00A273ED">
            <w:pPr>
              <w:widowControl w:val="0"/>
              <w:tabs>
                <w:tab w:val="left" w:pos="540"/>
              </w:tabs>
              <w:contextualSpacing/>
              <w:jc w:val="both"/>
              <w:rPr>
                <w:rFonts w:ascii="Times New Roman" w:eastAsia="Calibri" w:hAnsi="Times New Roman" w:cs="Times New Roman"/>
                <w:color w:val="FF0000"/>
                <w:sz w:val="24"/>
                <w:szCs w:val="28"/>
                <w:lang w:eastAsia="en-US"/>
              </w:rPr>
            </w:pPr>
          </w:p>
        </w:tc>
        <w:tc>
          <w:tcPr>
            <w:tcW w:w="2723" w:type="dxa"/>
            <w:tcBorders>
              <w:top w:val="single" w:sz="4" w:space="0" w:color="000000"/>
              <w:left w:val="single" w:sz="4" w:space="0" w:color="000000"/>
              <w:bottom w:val="single" w:sz="4" w:space="0" w:color="000000"/>
              <w:right w:val="single" w:sz="4" w:space="0" w:color="000000"/>
            </w:tcBorders>
          </w:tcPr>
          <w:p w14:paraId="5DC49E0C" w14:textId="77777777" w:rsidR="00A273ED" w:rsidRDefault="00D04DFD">
            <w:pPr>
              <w:widowControl w:val="0"/>
              <w:rPr>
                <w:rFonts w:ascii="Times New Roman" w:hAnsi="Times New Roman" w:cs="Times New Roman"/>
                <w:sz w:val="24"/>
              </w:rPr>
            </w:pPr>
            <w:r>
              <w:rPr>
                <w:rFonts w:ascii="Times New Roman" w:hAnsi="Times New Roman" w:cs="Times New Roman"/>
                <w:sz w:val="24"/>
              </w:rPr>
              <w:lastRenderedPageBreak/>
              <w:t xml:space="preserve">1. Реализует проекты по внедрению организационных </w:t>
            </w:r>
            <w:r>
              <w:rPr>
                <w:rFonts w:ascii="Times New Roman" w:hAnsi="Times New Roman" w:cs="Times New Roman"/>
                <w:sz w:val="24"/>
              </w:rPr>
              <w:lastRenderedPageBreak/>
              <w:t xml:space="preserve">изменений. </w:t>
            </w:r>
          </w:p>
        </w:tc>
        <w:tc>
          <w:tcPr>
            <w:tcW w:w="3939" w:type="dxa"/>
            <w:tcBorders>
              <w:top w:val="single" w:sz="4" w:space="0" w:color="000000"/>
              <w:left w:val="single" w:sz="4" w:space="0" w:color="000000"/>
              <w:bottom w:val="single" w:sz="4" w:space="0" w:color="000000"/>
              <w:right w:val="single" w:sz="4" w:space="0" w:color="000000"/>
            </w:tcBorders>
          </w:tcPr>
          <w:p w14:paraId="5DC49E0D"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 xml:space="preserve">знать: </w:t>
            </w:r>
          </w:p>
          <w:p w14:paraId="5DC49E0E"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структуру реализации проектов;</w:t>
            </w:r>
          </w:p>
          <w:p w14:paraId="5DC49E0F"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5DC49E10"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реализовывать проекты с внедрением организационных изменений.</w:t>
            </w:r>
          </w:p>
        </w:tc>
      </w:tr>
      <w:tr w:rsidR="00A273ED" w14:paraId="5DC49E19" w14:textId="77777777">
        <w:tc>
          <w:tcPr>
            <w:tcW w:w="1099" w:type="dxa"/>
            <w:vMerge/>
            <w:tcBorders>
              <w:top w:val="single" w:sz="4" w:space="0" w:color="000000"/>
              <w:left w:val="single" w:sz="4" w:space="0" w:color="000000"/>
              <w:bottom w:val="single" w:sz="4" w:space="0" w:color="000000"/>
              <w:right w:val="single" w:sz="4" w:space="0" w:color="000000"/>
            </w:tcBorders>
          </w:tcPr>
          <w:p w14:paraId="5DC49E12"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tcPr>
          <w:p w14:paraId="5DC49E13"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lang w:eastAsia="en-US"/>
              </w:rPr>
            </w:pPr>
          </w:p>
        </w:tc>
        <w:tc>
          <w:tcPr>
            <w:tcW w:w="2723" w:type="dxa"/>
            <w:tcBorders>
              <w:top w:val="single" w:sz="4" w:space="0" w:color="000000"/>
              <w:left w:val="single" w:sz="4" w:space="0" w:color="000000"/>
              <w:bottom w:val="single" w:sz="4" w:space="0" w:color="000000"/>
              <w:right w:val="single" w:sz="4" w:space="0" w:color="000000"/>
            </w:tcBorders>
          </w:tcPr>
          <w:p w14:paraId="5DC49E14" w14:textId="77777777" w:rsidR="00A273ED" w:rsidRDefault="00D04DFD">
            <w:pPr>
              <w:widowControl w:val="0"/>
              <w:rPr>
                <w:rFonts w:ascii="Times New Roman" w:hAnsi="Times New Roman" w:cs="Times New Roman"/>
                <w:sz w:val="24"/>
              </w:rPr>
            </w:pPr>
            <w:r>
              <w:rPr>
                <w:rFonts w:ascii="Times New Roman" w:hAnsi="Times New Roman" w:cs="Times New Roman"/>
                <w:sz w:val="24"/>
              </w:rPr>
              <w:t>2. Анализирует качество управления организацией.</w:t>
            </w:r>
          </w:p>
        </w:tc>
        <w:tc>
          <w:tcPr>
            <w:tcW w:w="3939" w:type="dxa"/>
            <w:tcBorders>
              <w:top w:val="single" w:sz="4" w:space="0" w:color="000000"/>
              <w:left w:val="single" w:sz="4" w:space="0" w:color="000000"/>
              <w:bottom w:val="single" w:sz="4" w:space="0" w:color="000000"/>
              <w:right w:val="single" w:sz="4" w:space="0" w:color="000000"/>
            </w:tcBorders>
          </w:tcPr>
          <w:p w14:paraId="5DC49E15"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DC49E16"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подходы к анализу качества управления организацией;</w:t>
            </w:r>
          </w:p>
          <w:p w14:paraId="5DC49E17" w14:textId="77777777" w:rsidR="00A273ED" w:rsidRDefault="00D04DFD">
            <w:pPr>
              <w:widowControl w:val="0"/>
              <w:tabs>
                <w:tab w:val="left" w:pos="540"/>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5DC49E18"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проводить анализ с учетом подходом к качеству управления организацией.</w:t>
            </w:r>
          </w:p>
        </w:tc>
      </w:tr>
      <w:tr w:rsidR="00A273ED" w14:paraId="5DC49E21" w14:textId="77777777">
        <w:trPr>
          <w:trHeight w:val="70"/>
        </w:trPr>
        <w:tc>
          <w:tcPr>
            <w:tcW w:w="1099" w:type="dxa"/>
            <w:vMerge/>
            <w:tcBorders>
              <w:top w:val="single" w:sz="4" w:space="0" w:color="000000"/>
              <w:left w:val="single" w:sz="4" w:space="0" w:color="000000"/>
              <w:bottom w:val="single" w:sz="4" w:space="0" w:color="000000"/>
              <w:right w:val="single" w:sz="4" w:space="0" w:color="000000"/>
            </w:tcBorders>
          </w:tcPr>
          <w:p w14:paraId="5DC49E1A"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tcPr>
          <w:p w14:paraId="5DC49E1B"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lang w:eastAsia="en-US"/>
              </w:rPr>
            </w:pPr>
          </w:p>
        </w:tc>
        <w:tc>
          <w:tcPr>
            <w:tcW w:w="2723" w:type="dxa"/>
            <w:tcBorders>
              <w:top w:val="single" w:sz="4" w:space="0" w:color="000000"/>
              <w:left w:val="single" w:sz="4" w:space="0" w:color="000000"/>
              <w:bottom w:val="single" w:sz="4" w:space="0" w:color="000000"/>
              <w:right w:val="single" w:sz="4" w:space="0" w:color="000000"/>
            </w:tcBorders>
          </w:tcPr>
          <w:p w14:paraId="5DC49E1C" w14:textId="77777777" w:rsidR="00A273ED" w:rsidRDefault="00D04DFD">
            <w:pPr>
              <w:widowControl w:val="0"/>
              <w:rPr>
                <w:rFonts w:ascii="Times New Roman" w:hAnsi="Times New Roman" w:cs="Times New Roman"/>
                <w:sz w:val="24"/>
              </w:rPr>
            </w:pPr>
            <w:r>
              <w:rPr>
                <w:rFonts w:ascii="Times New Roman" w:hAnsi="Times New Roman" w:cs="Times New Roman"/>
                <w:sz w:val="24"/>
              </w:rPr>
              <w:t>3. Учитывает при разработке управленческих решений их социальную значимость и ответственность, кросс-культурные различия.</w:t>
            </w:r>
          </w:p>
        </w:tc>
        <w:tc>
          <w:tcPr>
            <w:tcW w:w="3939" w:type="dxa"/>
            <w:tcBorders>
              <w:top w:val="single" w:sz="4" w:space="0" w:color="000000"/>
              <w:left w:val="single" w:sz="4" w:space="0" w:color="000000"/>
              <w:bottom w:val="single" w:sz="4" w:space="0" w:color="000000"/>
              <w:right w:val="single" w:sz="4" w:space="0" w:color="000000"/>
            </w:tcBorders>
          </w:tcPr>
          <w:p w14:paraId="5DC49E1D" w14:textId="77777777" w:rsidR="00A273ED" w:rsidRDefault="00D04DFD">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DC49E1E" w14:textId="77777777" w:rsidR="00A273ED" w:rsidRDefault="00D04DFD">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теоретические основы и структуру управленческих решений;</w:t>
            </w:r>
          </w:p>
          <w:p w14:paraId="5DC49E1F" w14:textId="77777777" w:rsidR="00A273ED" w:rsidRDefault="00D04DFD">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5DC49E20" w14:textId="77777777" w:rsidR="00A273ED" w:rsidRDefault="00D04DFD">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применять при разработке управленческих решений знания о их социальной значимости, ответственности и различия кросс – культурные. </w:t>
            </w:r>
          </w:p>
        </w:tc>
      </w:tr>
      <w:tr w:rsidR="00A273ED" w14:paraId="5DC49E29" w14:textId="77777777">
        <w:tc>
          <w:tcPr>
            <w:tcW w:w="1099" w:type="dxa"/>
            <w:vMerge/>
            <w:tcBorders>
              <w:top w:val="single" w:sz="4" w:space="0" w:color="000000"/>
              <w:left w:val="single" w:sz="4" w:space="0" w:color="000000"/>
              <w:bottom w:val="single" w:sz="4" w:space="0" w:color="000000"/>
              <w:right w:val="single" w:sz="4" w:space="0" w:color="000000"/>
            </w:tcBorders>
          </w:tcPr>
          <w:p w14:paraId="5DC49E22"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tcPr>
          <w:p w14:paraId="5DC49E23"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lang w:eastAsia="en-US"/>
              </w:rPr>
            </w:pPr>
          </w:p>
        </w:tc>
        <w:tc>
          <w:tcPr>
            <w:tcW w:w="2723" w:type="dxa"/>
            <w:tcBorders>
              <w:top w:val="single" w:sz="4" w:space="0" w:color="000000"/>
              <w:left w:val="single" w:sz="4" w:space="0" w:color="000000"/>
              <w:bottom w:val="single" w:sz="4" w:space="0" w:color="000000"/>
              <w:right w:val="single" w:sz="4" w:space="0" w:color="000000"/>
            </w:tcBorders>
          </w:tcPr>
          <w:p w14:paraId="5DC49E24" w14:textId="77777777" w:rsidR="00A273ED" w:rsidRDefault="00D04DFD">
            <w:pPr>
              <w:widowControl w:val="0"/>
              <w:rPr>
                <w:rFonts w:ascii="Times New Roman" w:hAnsi="Times New Roman" w:cs="Times New Roman"/>
                <w:sz w:val="24"/>
              </w:rPr>
            </w:pPr>
            <w:r>
              <w:rPr>
                <w:rFonts w:ascii="Times New Roman" w:hAnsi="Times New Roman" w:cs="Times New Roman"/>
                <w:sz w:val="24"/>
              </w:rPr>
              <w:t>4. Владеет методами  и инструментами обоснования, принятия и реализации управленческих решений</w:t>
            </w:r>
          </w:p>
        </w:tc>
        <w:tc>
          <w:tcPr>
            <w:tcW w:w="3939" w:type="dxa"/>
            <w:tcBorders>
              <w:top w:val="single" w:sz="4" w:space="0" w:color="000000"/>
              <w:left w:val="single" w:sz="4" w:space="0" w:color="000000"/>
              <w:bottom w:val="single" w:sz="4" w:space="0" w:color="000000"/>
              <w:right w:val="single" w:sz="4" w:space="0" w:color="000000"/>
            </w:tcBorders>
          </w:tcPr>
          <w:p w14:paraId="5DC49E25" w14:textId="77777777" w:rsidR="00A273ED" w:rsidRDefault="00D04DFD">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DC49E26" w14:textId="77777777" w:rsidR="00A273ED" w:rsidRDefault="00D04DFD">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и инструменты реализации управленческих решений;</w:t>
            </w:r>
          </w:p>
          <w:p w14:paraId="5DC49E27" w14:textId="77777777" w:rsidR="00A273ED" w:rsidRDefault="00D04DFD">
            <w:pPr>
              <w:widowControl w:val="0"/>
              <w:tabs>
                <w:tab w:val="left" w:pos="5"/>
              </w:tabs>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5DC49E28"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методы и инструменты обоснования, принятия и реализации управленческих решений.</w:t>
            </w:r>
          </w:p>
        </w:tc>
      </w:tr>
    </w:tbl>
    <w:p w14:paraId="5DC49E2A" w14:textId="77777777" w:rsidR="00A273ED" w:rsidRDefault="00A273ED">
      <w:pPr>
        <w:spacing w:line="360" w:lineRule="auto"/>
        <w:jc w:val="right"/>
        <w:rPr>
          <w:rFonts w:ascii="Times New Roman" w:hAnsi="Times New Roman" w:cs="Times New Roman"/>
          <w:lang w:eastAsia="en-US"/>
        </w:rPr>
      </w:pPr>
    </w:p>
    <w:p w14:paraId="5DC49E2B" w14:textId="77777777" w:rsidR="00A273ED" w:rsidRDefault="00D04DFD">
      <w:pPr>
        <w:widowControl w:val="0"/>
        <w:ind w:firstLine="709"/>
        <w:jc w:val="both"/>
        <w:rPr>
          <w:rFonts w:ascii="Times New Roman" w:hAnsi="Times New Roman" w:cs="Times New Roman"/>
          <w:b/>
          <w:bCs/>
          <w:szCs w:val="28"/>
        </w:rPr>
      </w:pPr>
      <w:r>
        <w:rPr>
          <w:rFonts w:ascii="Times New Roman" w:hAnsi="Times New Roman" w:cs="Times New Roman"/>
          <w:b/>
          <w:bCs/>
          <w:szCs w:val="28"/>
        </w:rPr>
        <w:t>3. Место дисциплины в структуре образовательной программы</w:t>
      </w:r>
    </w:p>
    <w:p w14:paraId="5DC49E2C" w14:textId="77777777" w:rsidR="00A273ED" w:rsidRDefault="00A273ED">
      <w:pPr>
        <w:widowControl w:val="0"/>
        <w:ind w:firstLine="709"/>
        <w:jc w:val="both"/>
        <w:rPr>
          <w:rFonts w:ascii="Times New Roman" w:hAnsi="Times New Roman" w:cs="Times New Roman"/>
          <w:b/>
          <w:bCs/>
          <w:szCs w:val="28"/>
        </w:rPr>
      </w:pPr>
    </w:p>
    <w:p w14:paraId="5DC49E2D" w14:textId="77777777" w:rsidR="00A273ED" w:rsidRDefault="00D04DFD">
      <w:pPr>
        <w:spacing w:line="360" w:lineRule="auto"/>
        <w:ind w:firstLine="567"/>
        <w:jc w:val="both"/>
      </w:pPr>
      <w:r>
        <w:rPr>
          <w:rFonts w:ascii="Times New Roman" w:hAnsi="Times New Roman" w:cs="Times New Roman"/>
          <w:szCs w:val="28"/>
        </w:rPr>
        <w:t xml:space="preserve">Дисциплина «Реализация проектов государственно-частного партнерства в различных отраслях инфраструктуры» является дисциплиной по выбору студентов. </w:t>
      </w:r>
    </w:p>
    <w:p w14:paraId="5DC49E2E" w14:textId="77777777" w:rsidR="00A273ED" w:rsidRDefault="00D04DFD">
      <w:pPr>
        <w:spacing w:line="360" w:lineRule="auto"/>
        <w:ind w:firstLine="851"/>
        <w:jc w:val="both"/>
        <w:rPr>
          <w:rFonts w:ascii="Times New Roman" w:hAnsi="Times New Roman" w:cs="Times New Roman"/>
          <w:szCs w:val="28"/>
        </w:rPr>
      </w:pPr>
      <w:r>
        <w:rPr>
          <w:rFonts w:ascii="Times New Roman" w:hAnsi="Times New Roman" w:cs="Times New Roman"/>
          <w:szCs w:val="28"/>
        </w:rPr>
        <w:t>Дисциплина «Реализация проектов государственно-частного партнерства в различных отраслях инфраструктуры» базируется на знаниях, полученных студентами при изучении дисциплин: «Управление проектами государственно-частного партнерства», «Финансирование проектов государственно-частного партнерства», «Мировой и российский опыт реализации проектов государственно-частного партнерства в автодорожных концессиях».</w:t>
      </w:r>
    </w:p>
    <w:p w14:paraId="5DC49E2F" w14:textId="77777777" w:rsidR="00A273ED" w:rsidRDefault="00D04DFD">
      <w:pPr>
        <w:keepNext/>
        <w:spacing w:before="240"/>
        <w:ind w:firstLine="708"/>
        <w:jc w:val="both"/>
        <w:outlineLvl w:val="0"/>
        <w:rPr>
          <w:rFonts w:ascii="Times New Roman" w:hAnsi="Times New Roman" w:cs="Times New Roman"/>
          <w:b/>
          <w:kern w:val="2"/>
          <w:szCs w:val="28"/>
        </w:rPr>
      </w:pPr>
      <w:r>
        <w:rPr>
          <w:rFonts w:ascii="Times New Roman" w:hAnsi="Times New Roman" w:cs="Times New Roman"/>
          <w:b/>
          <w:kern w:val="2"/>
          <w:szCs w:val="28"/>
        </w:rPr>
        <w:lastRenderedPageBreak/>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DC49E30" w14:textId="77777777" w:rsidR="00A273ED" w:rsidRDefault="00A273ED">
      <w:pPr>
        <w:keepNext/>
        <w:spacing w:before="240"/>
        <w:ind w:firstLine="708"/>
        <w:jc w:val="both"/>
        <w:outlineLvl w:val="0"/>
        <w:rPr>
          <w:rFonts w:ascii="Times New Roman" w:hAnsi="Times New Roman" w:cs="Times New Roman"/>
          <w:b/>
          <w:kern w:val="2"/>
          <w:szCs w:val="28"/>
        </w:rPr>
      </w:pPr>
    </w:p>
    <w:tbl>
      <w:tblPr>
        <w:tblW w:w="9747" w:type="dxa"/>
        <w:tblInd w:w="-5" w:type="dxa"/>
        <w:tblLayout w:type="fixed"/>
        <w:tblLook w:val="04A0" w:firstRow="1" w:lastRow="0" w:firstColumn="1" w:lastColumn="0" w:noHBand="0" w:noVBand="1"/>
      </w:tblPr>
      <w:tblGrid>
        <w:gridCol w:w="4962"/>
        <w:gridCol w:w="2392"/>
        <w:gridCol w:w="2393"/>
      </w:tblGrid>
      <w:tr w:rsidR="00A273ED" w14:paraId="5DC49E36" w14:textId="77777777">
        <w:tc>
          <w:tcPr>
            <w:tcW w:w="4962" w:type="dxa"/>
            <w:tcBorders>
              <w:top w:val="single" w:sz="4" w:space="0" w:color="000000"/>
              <w:left w:val="single" w:sz="4" w:space="0" w:color="000000"/>
              <w:bottom w:val="single" w:sz="4" w:space="0" w:color="000000"/>
              <w:right w:val="single" w:sz="4" w:space="0" w:color="000000"/>
            </w:tcBorders>
          </w:tcPr>
          <w:p w14:paraId="5DC49E31" w14:textId="77777777" w:rsidR="00A273ED" w:rsidRDefault="00D04DFD">
            <w:pPr>
              <w:keepNext/>
              <w:widowControl w:val="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2" w:type="dxa"/>
            <w:tcBorders>
              <w:top w:val="single" w:sz="4" w:space="0" w:color="000000"/>
              <w:left w:val="single" w:sz="4" w:space="0" w:color="000000"/>
              <w:bottom w:val="single" w:sz="4" w:space="0" w:color="000000"/>
              <w:right w:val="single" w:sz="4" w:space="0" w:color="000000"/>
            </w:tcBorders>
          </w:tcPr>
          <w:p w14:paraId="5DC49E32" w14:textId="77777777" w:rsidR="00A273ED" w:rsidRDefault="00D04DFD">
            <w:pPr>
              <w:keepNext/>
              <w:widowControl w:val="0"/>
              <w:jc w:val="center"/>
              <w:rPr>
                <w:rFonts w:ascii="Times New Roman" w:hAnsi="Times New Roman" w:cs="Times New Roman"/>
                <w:b/>
                <w:szCs w:val="28"/>
              </w:rPr>
            </w:pPr>
            <w:r>
              <w:rPr>
                <w:rFonts w:ascii="Times New Roman" w:hAnsi="Times New Roman" w:cs="Times New Roman"/>
                <w:b/>
                <w:szCs w:val="28"/>
              </w:rPr>
              <w:t xml:space="preserve">Всего </w:t>
            </w:r>
          </w:p>
          <w:p w14:paraId="5DC49E33" w14:textId="77777777" w:rsidR="00A273ED" w:rsidRDefault="00D04DFD">
            <w:pPr>
              <w:keepNext/>
              <w:widowControl w:val="0"/>
              <w:jc w:val="center"/>
              <w:rPr>
                <w:rFonts w:ascii="Times New Roman" w:hAnsi="Times New Roman" w:cs="Times New Roman"/>
                <w:b/>
                <w:szCs w:val="28"/>
              </w:rPr>
            </w:pPr>
            <w:r>
              <w:rPr>
                <w:rFonts w:ascii="Times New Roman" w:hAnsi="Times New Roman" w:cs="Times New Roman"/>
                <w:b/>
                <w:szCs w:val="28"/>
              </w:rPr>
              <w:t>(в з/е и часах)</w:t>
            </w:r>
          </w:p>
        </w:tc>
        <w:tc>
          <w:tcPr>
            <w:tcW w:w="2393" w:type="dxa"/>
            <w:tcBorders>
              <w:top w:val="single" w:sz="4" w:space="0" w:color="000000"/>
              <w:left w:val="single" w:sz="4" w:space="0" w:color="000000"/>
              <w:bottom w:val="single" w:sz="4" w:space="0" w:color="000000"/>
              <w:right w:val="single" w:sz="4" w:space="0" w:color="000000"/>
            </w:tcBorders>
          </w:tcPr>
          <w:p w14:paraId="5DC49E34" w14:textId="77777777" w:rsidR="00A273ED" w:rsidRDefault="00D04DFD">
            <w:pPr>
              <w:keepNext/>
              <w:widowControl w:val="0"/>
              <w:jc w:val="center"/>
              <w:rPr>
                <w:rFonts w:ascii="Times New Roman" w:hAnsi="Times New Roman" w:cs="Times New Roman"/>
                <w:b/>
                <w:szCs w:val="28"/>
              </w:rPr>
            </w:pPr>
            <w:r>
              <w:rPr>
                <w:rFonts w:ascii="Times New Roman" w:hAnsi="Times New Roman" w:cs="Times New Roman"/>
                <w:b/>
                <w:szCs w:val="28"/>
              </w:rPr>
              <w:t>Модуль 6</w:t>
            </w:r>
          </w:p>
          <w:p w14:paraId="5DC49E35" w14:textId="77777777" w:rsidR="00A273ED" w:rsidRDefault="00D04DFD">
            <w:pPr>
              <w:keepNext/>
              <w:widowControl w:val="0"/>
              <w:jc w:val="center"/>
              <w:rPr>
                <w:rFonts w:ascii="Times New Roman" w:hAnsi="Times New Roman" w:cs="Times New Roman"/>
                <w:b/>
                <w:szCs w:val="28"/>
              </w:rPr>
            </w:pPr>
            <w:r>
              <w:rPr>
                <w:rFonts w:ascii="Times New Roman" w:hAnsi="Times New Roman" w:cs="Times New Roman"/>
                <w:b/>
                <w:szCs w:val="28"/>
              </w:rPr>
              <w:t>(в часах)</w:t>
            </w:r>
          </w:p>
        </w:tc>
      </w:tr>
      <w:tr w:rsidR="00A273ED" w14:paraId="5DC49E3B" w14:textId="77777777">
        <w:tc>
          <w:tcPr>
            <w:tcW w:w="4962" w:type="dxa"/>
            <w:tcBorders>
              <w:top w:val="single" w:sz="4" w:space="0" w:color="000000"/>
              <w:left w:val="single" w:sz="4" w:space="0" w:color="000000"/>
              <w:bottom w:val="single" w:sz="4" w:space="0" w:color="000000"/>
              <w:right w:val="single" w:sz="4" w:space="0" w:color="000000"/>
            </w:tcBorders>
          </w:tcPr>
          <w:p w14:paraId="5DC49E37" w14:textId="77777777" w:rsidR="00A273ED" w:rsidRDefault="00D04DFD">
            <w:pPr>
              <w:keepNext/>
              <w:widowControl w:val="0"/>
              <w:rPr>
                <w:rFonts w:ascii="Times New Roman" w:hAnsi="Times New Roman" w:cs="Times New Roman"/>
                <w:b/>
                <w:szCs w:val="28"/>
              </w:rPr>
            </w:pPr>
            <w:r>
              <w:rPr>
                <w:rFonts w:ascii="Times New Roman" w:hAnsi="Times New Roman" w:cs="Times New Roman"/>
                <w:b/>
                <w:szCs w:val="28"/>
              </w:rPr>
              <w:t xml:space="preserve">Общая трудоемкость дисциплины </w:t>
            </w:r>
          </w:p>
        </w:tc>
        <w:tc>
          <w:tcPr>
            <w:tcW w:w="2392" w:type="dxa"/>
            <w:tcBorders>
              <w:top w:val="single" w:sz="4" w:space="0" w:color="000000"/>
              <w:left w:val="single" w:sz="4" w:space="0" w:color="000000"/>
              <w:bottom w:val="single" w:sz="4" w:space="0" w:color="000000"/>
              <w:right w:val="single" w:sz="4" w:space="0" w:color="000000"/>
            </w:tcBorders>
          </w:tcPr>
          <w:p w14:paraId="5DC49E38" w14:textId="77777777" w:rsidR="00A273ED" w:rsidRDefault="00D04DFD">
            <w:pPr>
              <w:widowControl w:val="0"/>
              <w:jc w:val="center"/>
              <w:rPr>
                <w:rFonts w:ascii="Times New Roman" w:hAnsi="Times New Roman" w:cs="Times New Roman"/>
                <w:b/>
                <w:szCs w:val="28"/>
              </w:rPr>
            </w:pPr>
            <w:r>
              <w:rPr>
                <w:rFonts w:ascii="Times New Roman" w:hAnsi="Times New Roman" w:cs="Times New Roman"/>
                <w:b/>
                <w:szCs w:val="28"/>
              </w:rPr>
              <w:t>3/108</w:t>
            </w:r>
          </w:p>
        </w:tc>
        <w:tc>
          <w:tcPr>
            <w:tcW w:w="2393" w:type="dxa"/>
            <w:tcBorders>
              <w:top w:val="single" w:sz="4" w:space="0" w:color="000000"/>
              <w:left w:val="single" w:sz="4" w:space="0" w:color="000000"/>
              <w:bottom w:val="single" w:sz="4" w:space="0" w:color="000000"/>
              <w:right w:val="single" w:sz="4" w:space="0" w:color="000000"/>
            </w:tcBorders>
          </w:tcPr>
          <w:p w14:paraId="5DC49E39" w14:textId="77777777" w:rsidR="00A273ED" w:rsidRDefault="00D04DFD">
            <w:pPr>
              <w:widowControl w:val="0"/>
              <w:jc w:val="center"/>
              <w:rPr>
                <w:rFonts w:ascii="Times New Roman" w:hAnsi="Times New Roman" w:cs="Times New Roman"/>
                <w:b/>
                <w:szCs w:val="28"/>
              </w:rPr>
            </w:pPr>
            <w:r>
              <w:rPr>
                <w:rFonts w:ascii="Times New Roman" w:hAnsi="Times New Roman" w:cs="Times New Roman"/>
                <w:b/>
                <w:szCs w:val="28"/>
              </w:rPr>
              <w:t>108</w:t>
            </w:r>
          </w:p>
          <w:p w14:paraId="5DC49E3A" w14:textId="77777777" w:rsidR="00A273ED" w:rsidRDefault="00A273ED">
            <w:pPr>
              <w:widowControl w:val="0"/>
              <w:jc w:val="center"/>
              <w:rPr>
                <w:rFonts w:ascii="Times New Roman" w:hAnsi="Times New Roman" w:cs="Times New Roman"/>
                <w:b/>
                <w:szCs w:val="28"/>
              </w:rPr>
            </w:pPr>
          </w:p>
        </w:tc>
      </w:tr>
      <w:tr w:rsidR="00A273ED" w14:paraId="5DC49E3F" w14:textId="77777777">
        <w:tc>
          <w:tcPr>
            <w:tcW w:w="4962" w:type="dxa"/>
            <w:tcBorders>
              <w:top w:val="single" w:sz="4" w:space="0" w:color="000000"/>
              <w:left w:val="single" w:sz="4" w:space="0" w:color="000000"/>
              <w:bottom w:val="single" w:sz="4" w:space="0" w:color="000000"/>
              <w:right w:val="single" w:sz="4" w:space="0" w:color="000000"/>
            </w:tcBorders>
          </w:tcPr>
          <w:p w14:paraId="5DC49E3C" w14:textId="77777777" w:rsidR="00A273ED" w:rsidRDefault="00D04DFD">
            <w:pPr>
              <w:keepNext/>
              <w:widowControl w:val="0"/>
              <w:rPr>
                <w:rFonts w:ascii="Times New Roman" w:hAnsi="Times New Roman" w:cs="Times New Roman"/>
                <w:b/>
                <w:i/>
                <w:szCs w:val="28"/>
              </w:rPr>
            </w:pPr>
            <w:r>
              <w:rPr>
                <w:rFonts w:ascii="Times New Roman" w:hAnsi="Times New Roman" w:cs="Times New Roman"/>
                <w:b/>
                <w:i/>
                <w:szCs w:val="28"/>
              </w:rPr>
              <w:t xml:space="preserve">Контактная работа-Аудиторные занятия </w:t>
            </w:r>
          </w:p>
        </w:tc>
        <w:tc>
          <w:tcPr>
            <w:tcW w:w="2392" w:type="dxa"/>
            <w:tcBorders>
              <w:top w:val="single" w:sz="4" w:space="0" w:color="000000"/>
              <w:left w:val="single" w:sz="4" w:space="0" w:color="000000"/>
              <w:bottom w:val="single" w:sz="4" w:space="0" w:color="000000"/>
              <w:right w:val="single" w:sz="4" w:space="0" w:color="000000"/>
            </w:tcBorders>
          </w:tcPr>
          <w:p w14:paraId="5DC49E3D" w14:textId="77777777" w:rsidR="00A273ED" w:rsidRDefault="00D04DFD">
            <w:pPr>
              <w:widowControl w:val="0"/>
              <w:jc w:val="center"/>
              <w:rPr>
                <w:rFonts w:ascii="Times New Roman" w:hAnsi="Times New Roman" w:cs="Times New Roman"/>
                <w:b/>
                <w:i/>
                <w:szCs w:val="28"/>
                <w:lang w:val="en-US"/>
              </w:rPr>
            </w:pPr>
            <w:r>
              <w:rPr>
                <w:rFonts w:ascii="Times New Roman" w:hAnsi="Times New Roman" w:cs="Times New Roman"/>
                <w:b/>
                <w:i/>
                <w:szCs w:val="28"/>
              </w:rPr>
              <w:t xml:space="preserve">30 </w:t>
            </w:r>
          </w:p>
        </w:tc>
        <w:tc>
          <w:tcPr>
            <w:tcW w:w="2393" w:type="dxa"/>
            <w:tcBorders>
              <w:top w:val="single" w:sz="4" w:space="0" w:color="000000"/>
              <w:left w:val="single" w:sz="4" w:space="0" w:color="000000"/>
              <w:bottom w:val="single" w:sz="4" w:space="0" w:color="000000"/>
              <w:right w:val="single" w:sz="4" w:space="0" w:color="000000"/>
            </w:tcBorders>
          </w:tcPr>
          <w:p w14:paraId="5DC49E3E" w14:textId="77777777" w:rsidR="00A273ED" w:rsidRDefault="00D04DFD">
            <w:pPr>
              <w:widowControl w:val="0"/>
              <w:jc w:val="center"/>
              <w:rPr>
                <w:rFonts w:ascii="Times New Roman" w:hAnsi="Times New Roman" w:cs="Times New Roman"/>
                <w:b/>
                <w:i/>
                <w:szCs w:val="28"/>
                <w:lang w:val="en-US"/>
              </w:rPr>
            </w:pPr>
            <w:r>
              <w:rPr>
                <w:rFonts w:ascii="Times New Roman" w:hAnsi="Times New Roman" w:cs="Times New Roman"/>
                <w:b/>
                <w:i/>
                <w:szCs w:val="28"/>
              </w:rPr>
              <w:t>30</w:t>
            </w:r>
          </w:p>
        </w:tc>
      </w:tr>
      <w:tr w:rsidR="00A273ED" w14:paraId="5DC49E43" w14:textId="77777777">
        <w:tc>
          <w:tcPr>
            <w:tcW w:w="4962" w:type="dxa"/>
            <w:tcBorders>
              <w:top w:val="single" w:sz="4" w:space="0" w:color="000000"/>
              <w:left w:val="single" w:sz="4" w:space="0" w:color="000000"/>
              <w:bottom w:val="single" w:sz="4" w:space="0" w:color="000000"/>
              <w:right w:val="single" w:sz="4" w:space="0" w:color="000000"/>
            </w:tcBorders>
          </w:tcPr>
          <w:p w14:paraId="5DC49E40" w14:textId="77777777" w:rsidR="00A273ED" w:rsidRDefault="00D04DFD">
            <w:pPr>
              <w:keepNext/>
              <w:widowControl w:val="0"/>
              <w:rPr>
                <w:rFonts w:ascii="Times New Roman" w:hAnsi="Times New Roman" w:cs="Times New Roman"/>
                <w:i/>
                <w:szCs w:val="28"/>
              </w:rPr>
            </w:pPr>
            <w:r>
              <w:rPr>
                <w:rFonts w:ascii="Times New Roman" w:hAnsi="Times New Roman" w:cs="Times New Roman"/>
                <w:i/>
                <w:szCs w:val="28"/>
              </w:rPr>
              <w:t xml:space="preserve">Лекции </w:t>
            </w:r>
          </w:p>
        </w:tc>
        <w:tc>
          <w:tcPr>
            <w:tcW w:w="2392" w:type="dxa"/>
            <w:tcBorders>
              <w:top w:val="single" w:sz="4" w:space="0" w:color="000000"/>
              <w:left w:val="single" w:sz="4" w:space="0" w:color="000000"/>
              <w:bottom w:val="single" w:sz="4" w:space="0" w:color="000000"/>
              <w:right w:val="single" w:sz="4" w:space="0" w:color="000000"/>
            </w:tcBorders>
          </w:tcPr>
          <w:p w14:paraId="5DC49E41" w14:textId="77777777" w:rsidR="00A273ED" w:rsidRDefault="00D04DFD">
            <w:pPr>
              <w:widowControl w:val="0"/>
              <w:jc w:val="center"/>
              <w:rPr>
                <w:rFonts w:ascii="Times New Roman" w:hAnsi="Times New Roman" w:cs="Times New Roman"/>
                <w:i/>
                <w:szCs w:val="28"/>
                <w:lang w:val="en-US"/>
              </w:rPr>
            </w:pPr>
            <w:r>
              <w:rPr>
                <w:rFonts w:ascii="Times New Roman" w:hAnsi="Times New Roman" w:cs="Times New Roman"/>
                <w:i/>
                <w:szCs w:val="28"/>
              </w:rPr>
              <w:t>10</w:t>
            </w:r>
            <w:r>
              <w:rPr>
                <w:rFonts w:ascii="Times New Roman" w:hAnsi="Times New Roman" w:cs="Times New Roman"/>
                <w:i/>
                <w:szCs w:val="28"/>
                <w:lang w:val="en-US"/>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5DC49E42" w14:textId="77777777" w:rsidR="00A273ED" w:rsidRDefault="00D04DFD">
            <w:pPr>
              <w:widowControl w:val="0"/>
              <w:jc w:val="center"/>
              <w:rPr>
                <w:rFonts w:ascii="Times New Roman" w:hAnsi="Times New Roman" w:cs="Times New Roman"/>
                <w:i/>
                <w:szCs w:val="28"/>
                <w:lang w:val="en-US"/>
              </w:rPr>
            </w:pPr>
            <w:r>
              <w:rPr>
                <w:rFonts w:ascii="Times New Roman" w:hAnsi="Times New Roman" w:cs="Times New Roman"/>
                <w:i/>
                <w:szCs w:val="28"/>
              </w:rPr>
              <w:t>10</w:t>
            </w:r>
            <w:r>
              <w:rPr>
                <w:rFonts w:ascii="Times New Roman" w:hAnsi="Times New Roman" w:cs="Times New Roman"/>
                <w:i/>
                <w:szCs w:val="28"/>
                <w:lang w:val="en-US"/>
              </w:rPr>
              <w:t xml:space="preserve"> </w:t>
            </w:r>
          </w:p>
        </w:tc>
      </w:tr>
      <w:tr w:rsidR="00A273ED" w14:paraId="5DC49E47" w14:textId="77777777">
        <w:tc>
          <w:tcPr>
            <w:tcW w:w="4962" w:type="dxa"/>
            <w:tcBorders>
              <w:top w:val="single" w:sz="4" w:space="0" w:color="000000"/>
              <w:left w:val="single" w:sz="4" w:space="0" w:color="000000"/>
              <w:bottom w:val="single" w:sz="4" w:space="0" w:color="000000"/>
              <w:right w:val="single" w:sz="4" w:space="0" w:color="000000"/>
            </w:tcBorders>
          </w:tcPr>
          <w:p w14:paraId="5DC49E44" w14:textId="77777777" w:rsidR="00A273ED" w:rsidRDefault="00D04DFD">
            <w:pPr>
              <w:keepNext/>
              <w:widowControl w:val="0"/>
              <w:rPr>
                <w:rFonts w:ascii="Times New Roman" w:hAnsi="Times New Roman" w:cs="Times New Roman"/>
                <w:i/>
                <w:szCs w:val="28"/>
                <w:lang w:val="en-US"/>
              </w:rPr>
            </w:pPr>
            <w:r>
              <w:rPr>
                <w:rFonts w:ascii="Times New Roman" w:hAnsi="Times New Roman" w:cs="Times New Roman"/>
                <w:i/>
                <w:szCs w:val="28"/>
              </w:rPr>
              <w:t xml:space="preserve">Семинары, практические занятия  </w:t>
            </w:r>
          </w:p>
        </w:tc>
        <w:tc>
          <w:tcPr>
            <w:tcW w:w="2392" w:type="dxa"/>
            <w:tcBorders>
              <w:top w:val="single" w:sz="4" w:space="0" w:color="000000"/>
              <w:left w:val="single" w:sz="4" w:space="0" w:color="000000"/>
              <w:bottom w:val="single" w:sz="4" w:space="0" w:color="000000"/>
              <w:right w:val="single" w:sz="4" w:space="0" w:color="000000"/>
            </w:tcBorders>
          </w:tcPr>
          <w:p w14:paraId="5DC49E45" w14:textId="77777777" w:rsidR="00A273ED" w:rsidRDefault="00D04DFD">
            <w:pPr>
              <w:widowControl w:val="0"/>
              <w:jc w:val="center"/>
              <w:rPr>
                <w:rFonts w:ascii="Times New Roman" w:hAnsi="Times New Roman" w:cs="Times New Roman"/>
                <w:i/>
                <w:szCs w:val="28"/>
                <w:lang w:val="en-US"/>
              </w:rPr>
            </w:pPr>
            <w:r>
              <w:rPr>
                <w:rFonts w:ascii="Times New Roman" w:hAnsi="Times New Roman" w:cs="Times New Roman"/>
                <w:i/>
                <w:szCs w:val="28"/>
              </w:rPr>
              <w:t>20</w:t>
            </w:r>
            <w:r>
              <w:rPr>
                <w:rFonts w:ascii="Times New Roman" w:hAnsi="Times New Roman" w:cs="Times New Roman"/>
                <w:i/>
                <w:szCs w:val="28"/>
                <w:lang w:val="en-US"/>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5DC49E46" w14:textId="77777777" w:rsidR="00A273ED" w:rsidRDefault="00D04DFD">
            <w:pPr>
              <w:widowControl w:val="0"/>
              <w:jc w:val="center"/>
              <w:rPr>
                <w:rFonts w:ascii="Times New Roman" w:hAnsi="Times New Roman" w:cs="Times New Roman"/>
                <w:i/>
                <w:szCs w:val="28"/>
                <w:lang w:val="en-US"/>
              </w:rPr>
            </w:pPr>
            <w:r>
              <w:rPr>
                <w:rFonts w:ascii="Times New Roman" w:hAnsi="Times New Roman" w:cs="Times New Roman"/>
                <w:i/>
                <w:szCs w:val="28"/>
              </w:rPr>
              <w:t>20</w:t>
            </w:r>
          </w:p>
        </w:tc>
      </w:tr>
      <w:tr w:rsidR="00A273ED" w14:paraId="5DC49E4B" w14:textId="77777777">
        <w:tc>
          <w:tcPr>
            <w:tcW w:w="4962" w:type="dxa"/>
            <w:tcBorders>
              <w:top w:val="single" w:sz="4" w:space="0" w:color="000000"/>
              <w:left w:val="single" w:sz="4" w:space="0" w:color="000000"/>
              <w:bottom w:val="single" w:sz="4" w:space="0" w:color="000000"/>
              <w:right w:val="single" w:sz="4" w:space="0" w:color="000000"/>
            </w:tcBorders>
          </w:tcPr>
          <w:p w14:paraId="5DC49E48" w14:textId="77777777" w:rsidR="00A273ED" w:rsidRDefault="00D04DFD">
            <w:pPr>
              <w:keepNext/>
              <w:widowControl w:val="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2" w:type="dxa"/>
            <w:tcBorders>
              <w:top w:val="single" w:sz="4" w:space="0" w:color="000000"/>
              <w:left w:val="single" w:sz="4" w:space="0" w:color="000000"/>
              <w:bottom w:val="single" w:sz="4" w:space="0" w:color="000000"/>
              <w:right w:val="single" w:sz="4" w:space="0" w:color="000000"/>
            </w:tcBorders>
          </w:tcPr>
          <w:p w14:paraId="5DC49E49" w14:textId="77777777" w:rsidR="00A273ED" w:rsidRDefault="00D04DFD">
            <w:pPr>
              <w:widowControl w:val="0"/>
              <w:jc w:val="center"/>
              <w:rPr>
                <w:rFonts w:ascii="Times New Roman" w:hAnsi="Times New Roman" w:cs="Times New Roman"/>
                <w:b/>
                <w:szCs w:val="28"/>
                <w:lang w:val="en-US"/>
              </w:rPr>
            </w:pPr>
            <w:r>
              <w:rPr>
                <w:rFonts w:ascii="Times New Roman" w:hAnsi="Times New Roman" w:cs="Times New Roman"/>
                <w:b/>
                <w:szCs w:val="28"/>
              </w:rPr>
              <w:t>78</w:t>
            </w:r>
            <w:r>
              <w:rPr>
                <w:rFonts w:ascii="Times New Roman" w:hAnsi="Times New Roman" w:cs="Times New Roman"/>
                <w:b/>
                <w:szCs w:val="28"/>
                <w:lang w:val="en-US"/>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5DC49E4A" w14:textId="77777777" w:rsidR="00A273ED" w:rsidRDefault="00D04DFD">
            <w:pPr>
              <w:widowControl w:val="0"/>
              <w:jc w:val="center"/>
              <w:rPr>
                <w:rFonts w:ascii="Times New Roman" w:hAnsi="Times New Roman" w:cs="Times New Roman"/>
                <w:b/>
                <w:szCs w:val="28"/>
                <w:lang w:val="en-US"/>
              </w:rPr>
            </w:pPr>
            <w:r>
              <w:rPr>
                <w:rFonts w:ascii="Times New Roman" w:hAnsi="Times New Roman" w:cs="Times New Roman"/>
                <w:b/>
                <w:szCs w:val="28"/>
              </w:rPr>
              <w:t>78</w:t>
            </w:r>
            <w:r>
              <w:rPr>
                <w:rFonts w:ascii="Times New Roman" w:hAnsi="Times New Roman" w:cs="Times New Roman"/>
                <w:b/>
                <w:szCs w:val="28"/>
                <w:lang w:val="en-US"/>
              </w:rPr>
              <w:t xml:space="preserve"> </w:t>
            </w:r>
          </w:p>
        </w:tc>
      </w:tr>
      <w:tr w:rsidR="00A273ED" w14:paraId="5DC49E4F" w14:textId="77777777">
        <w:tc>
          <w:tcPr>
            <w:tcW w:w="4962" w:type="dxa"/>
            <w:tcBorders>
              <w:top w:val="single" w:sz="4" w:space="0" w:color="000000"/>
              <w:left w:val="single" w:sz="4" w:space="0" w:color="000000"/>
              <w:bottom w:val="single" w:sz="4" w:space="0" w:color="000000"/>
              <w:right w:val="single" w:sz="4" w:space="0" w:color="000000"/>
            </w:tcBorders>
          </w:tcPr>
          <w:p w14:paraId="5DC49E4C" w14:textId="77777777" w:rsidR="00A273ED" w:rsidRDefault="00D04DFD">
            <w:pPr>
              <w:keepNext/>
              <w:widowControl w:val="0"/>
              <w:rPr>
                <w:rFonts w:ascii="Times New Roman" w:hAnsi="Times New Roman" w:cs="Times New Roman"/>
                <w:i/>
                <w:strike/>
                <w:szCs w:val="28"/>
                <w:highlight w:val="yellow"/>
              </w:rPr>
            </w:pPr>
            <w:r>
              <w:rPr>
                <w:rFonts w:ascii="Times New Roman" w:hAnsi="Times New Roman" w:cs="Times New Roman"/>
                <w:szCs w:val="28"/>
              </w:rPr>
              <w:t>Вид текущего контроля</w:t>
            </w:r>
          </w:p>
        </w:tc>
        <w:tc>
          <w:tcPr>
            <w:tcW w:w="2392" w:type="dxa"/>
            <w:tcBorders>
              <w:top w:val="single" w:sz="4" w:space="0" w:color="000000"/>
              <w:left w:val="single" w:sz="4" w:space="0" w:color="000000"/>
              <w:bottom w:val="single" w:sz="4" w:space="0" w:color="000000"/>
              <w:right w:val="single" w:sz="4" w:space="0" w:color="000000"/>
            </w:tcBorders>
          </w:tcPr>
          <w:p w14:paraId="5DC49E4D" w14:textId="77777777" w:rsidR="00A273ED" w:rsidRDefault="00D04DFD">
            <w:pPr>
              <w:widowControl w:val="0"/>
              <w:jc w:val="center"/>
              <w:rPr>
                <w:rFonts w:ascii="Times New Roman" w:hAnsi="Times New Roman" w:cs="Times New Roman"/>
                <w:strike/>
                <w:szCs w:val="28"/>
                <w:highlight w:val="yellow"/>
              </w:rPr>
            </w:pPr>
            <w:r>
              <w:rPr>
                <w:rFonts w:ascii="Times New Roman" w:hAnsi="Times New Roman" w:cs="Times New Roman"/>
                <w:szCs w:val="28"/>
              </w:rPr>
              <w:t>Контрольная работа</w:t>
            </w:r>
          </w:p>
        </w:tc>
        <w:tc>
          <w:tcPr>
            <w:tcW w:w="2393" w:type="dxa"/>
            <w:tcBorders>
              <w:top w:val="single" w:sz="4" w:space="0" w:color="000000"/>
              <w:left w:val="single" w:sz="4" w:space="0" w:color="000000"/>
              <w:bottom w:val="single" w:sz="4" w:space="0" w:color="000000"/>
              <w:right w:val="single" w:sz="4" w:space="0" w:color="000000"/>
            </w:tcBorders>
          </w:tcPr>
          <w:p w14:paraId="5DC49E4E" w14:textId="77777777" w:rsidR="00A273ED" w:rsidRDefault="00D04DFD">
            <w:pPr>
              <w:widowControl w:val="0"/>
              <w:jc w:val="center"/>
              <w:rPr>
                <w:rFonts w:ascii="Times New Roman" w:hAnsi="Times New Roman" w:cs="Times New Roman"/>
                <w:strike/>
                <w:szCs w:val="28"/>
                <w:highlight w:val="yellow"/>
              </w:rPr>
            </w:pPr>
            <w:r>
              <w:rPr>
                <w:rFonts w:ascii="Times New Roman" w:hAnsi="Times New Roman" w:cs="Times New Roman"/>
                <w:szCs w:val="28"/>
              </w:rPr>
              <w:t>Контрольная работа</w:t>
            </w:r>
          </w:p>
        </w:tc>
      </w:tr>
      <w:tr w:rsidR="00A273ED" w14:paraId="5DC49E53" w14:textId="77777777">
        <w:tc>
          <w:tcPr>
            <w:tcW w:w="4962" w:type="dxa"/>
            <w:tcBorders>
              <w:top w:val="single" w:sz="4" w:space="0" w:color="000000"/>
              <w:left w:val="single" w:sz="4" w:space="0" w:color="000000"/>
              <w:bottom w:val="single" w:sz="4" w:space="0" w:color="000000"/>
              <w:right w:val="single" w:sz="4" w:space="0" w:color="000000"/>
            </w:tcBorders>
          </w:tcPr>
          <w:p w14:paraId="5DC49E50" w14:textId="77777777" w:rsidR="00A273ED" w:rsidRDefault="00D04DFD">
            <w:pPr>
              <w:keepNext/>
              <w:widowControl w:val="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2" w:type="dxa"/>
            <w:tcBorders>
              <w:top w:val="single" w:sz="4" w:space="0" w:color="000000"/>
              <w:left w:val="single" w:sz="4" w:space="0" w:color="000000"/>
              <w:bottom w:val="single" w:sz="4" w:space="0" w:color="000000"/>
              <w:right w:val="single" w:sz="4" w:space="0" w:color="000000"/>
            </w:tcBorders>
          </w:tcPr>
          <w:p w14:paraId="5DC49E51" w14:textId="77777777" w:rsidR="00A273ED" w:rsidRDefault="00D04DFD">
            <w:pPr>
              <w:keepNext/>
              <w:widowControl w:val="0"/>
              <w:jc w:val="center"/>
              <w:rPr>
                <w:rFonts w:ascii="Times New Roman" w:hAnsi="Times New Roman" w:cs="Times New Roman"/>
                <w:szCs w:val="28"/>
              </w:rPr>
            </w:pPr>
            <w:r>
              <w:rPr>
                <w:rFonts w:ascii="Times New Roman" w:hAnsi="Times New Roman" w:cs="Times New Roman"/>
                <w:szCs w:val="28"/>
              </w:rPr>
              <w:t>Экзамен</w:t>
            </w:r>
          </w:p>
        </w:tc>
        <w:tc>
          <w:tcPr>
            <w:tcW w:w="2393" w:type="dxa"/>
            <w:tcBorders>
              <w:top w:val="single" w:sz="4" w:space="0" w:color="000000"/>
              <w:left w:val="single" w:sz="4" w:space="0" w:color="000000"/>
              <w:bottom w:val="single" w:sz="4" w:space="0" w:color="000000"/>
              <w:right w:val="single" w:sz="4" w:space="0" w:color="000000"/>
            </w:tcBorders>
          </w:tcPr>
          <w:p w14:paraId="5DC49E52" w14:textId="77777777" w:rsidR="00A273ED" w:rsidRDefault="00D04DFD">
            <w:pPr>
              <w:keepNext/>
              <w:widowControl w:val="0"/>
              <w:jc w:val="center"/>
              <w:rPr>
                <w:rFonts w:ascii="Times New Roman" w:hAnsi="Times New Roman" w:cs="Times New Roman"/>
                <w:szCs w:val="28"/>
              </w:rPr>
            </w:pPr>
            <w:r>
              <w:rPr>
                <w:rFonts w:ascii="Times New Roman" w:hAnsi="Times New Roman" w:cs="Times New Roman"/>
                <w:szCs w:val="28"/>
              </w:rPr>
              <w:t>Экзамен</w:t>
            </w:r>
          </w:p>
        </w:tc>
      </w:tr>
    </w:tbl>
    <w:p w14:paraId="5DC49E54" w14:textId="77777777" w:rsidR="00A273ED" w:rsidRDefault="00D04DFD">
      <w:pPr>
        <w:spacing w:line="360" w:lineRule="auto"/>
        <w:jc w:val="both"/>
        <w:rPr>
          <w:rFonts w:ascii="Times New Roman" w:eastAsia="Calibri" w:hAnsi="Times New Roman" w:cs="Times New Roman"/>
          <w:strike/>
          <w:color w:val="FF0000"/>
          <w:szCs w:val="28"/>
          <w:lang w:eastAsia="en-US"/>
        </w:rPr>
      </w:pP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r>
      <w:r>
        <w:rPr>
          <w:rFonts w:ascii="Times New Roman" w:hAnsi="Times New Roman" w:cs="Times New Roman"/>
          <w:szCs w:val="28"/>
          <w:lang w:eastAsia="en-US"/>
        </w:rPr>
        <w:tab/>
        <w:t>Таблица 1</w:t>
      </w:r>
    </w:p>
    <w:p w14:paraId="5DC49E55" w14:textId="77777777" w:rsidR="00A273ED" w:rsidRDefault="00A273ED">
      <w:pPr>
        <w:spacing w:line="276" w:lineRule="auto"/>
        <w:jc w:val="both"/>
        <w:rPr>
          <w:rFonts w:ascii="Times New Roman" w:eastAsia="Calibri" w:hAnsi="Times New Roman" w:cs="Times New Roman"/>
          <w:b/>
          <w:bCs/>
          <w:strike/>
          <w:color w:val="FF0000"/>
          <w:szCs w:val="28"/>
          <w:lang w:eastAsia="en-US"/>
        </w:rPr>
      </w:pPr>
    </w:p>
    <w:p w14:paraId="5DC49E56" w14:textId="77777777" w:rsidR="00A273ED" w:rsidRDefault="00D04DFD">
      <w:pPr>
        <w:spacing w:line="276" w:lineRule="auto"/>
        <w:jc w:val="both"/>
        <w:rPr>
          <w:rFonts w:ascii="Times New Roman" w:hAnsi="Times New Roman" w:cs="Times New Roman"/>
          <w:b/>
          <w:bCs/>
          <w:szCs w:val="28"/>
          <w:lang w:eastAsia="en-US"/>
        </w:rPr>
      </w:pPr>
      <w:r>
        <w:rPr>
          <w:rFonts w:ascii="Times New Roman" w:hAnsi="Times New Roman" w:cs="Times New Roman"/>
          <w:b/>
          <w:bCs/>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DC49E57" w14:textId="77777777" w:rsidR="00A273ED" w:rsidRDefault="00A273ED">
      <w:pPr>
        <w:spacing w:line="276" w:lineRule="auto"/>
        <w:jc w:val="both"/>
        <w:rPr>
          <w:rFonts w:ascii="Times New Roman" w:hAnsi="Times New Roman" w:cs="Times New Roman"/>
          <w:b/>
          <w:bCs/>
          <w:szCs w:val="28"/>
          <w:lang w:eastAsia="en-US"/>
        </w:rPr>
      </w:pPr>
    </w:p>
    <w:p w14:paraId="5DC49E58" w14:textId="77777777" w:rsidR="00A273ED" w:rsidRDefault="00D04DFD">
      <w:pPr>
        <w:spacing w:line="360" w:lineRule="auto"/>
        <w:jc w:val="both"/>
        <w:rPr>
          <w:rFonts w:ascii="Times New Roman" w:hAnsi="Times New Roman" w:cs="Times New Roman"/>
          <w:b/>
          <w:bCs/>
          <w:szCs w:val="28"/>
          <w:lang w:eastAsia="en-US"/>
        </w:rPr>
      </w:pPr>
      <w:r>
        <w:rPr>
          <w:rFonts w:ascii="Times New Roman" w:hAnsi="Times New Roman" w:cs="Times New Roman"/>
          <w:b/>
          <w:bCs/>
          <w:szCs w:val="28"/>
          <w:lang w:eastAsia="en-US"/>
        </w:rPr>
        <w:t>5.1. Содержание дисциплины</w:t>
      </w:r>
    </w:p>
    <w:p w14:paraId="5DC49E59" w14:textId="77777777" w:rsidR="00A273ED" w:rsidRDefault="00D04DFD">
      <w:pPr>
        <w:ind w:firstLine="357"/>
        <w:jc w:val="both"/>
        <w:rPr>
          <w:rFonts w:ascii="Times New Roman" w:hAnsi="Times New Roman" w:cs="Times New Roman"/>
          <w:b/>
          <w:szCs w:val="28"/>
        </w:rPr>
      </w:pPr>
      <w:r>
        <w:rPr>
          <w:rFonts w:ascii="Times New Roman" w:hAnsi="Times New Roman" w:cs="Times New Roman"/>
          <w:b/>
          <w:szCs w:val="28"/>
        </w:rPr>
        <w:t>Тема 1.  Особенности инвестиционных проектов, реализуемых в сфере транспортной инфраструктуры. Нормативно-правовое и организационное регулирование в отраслях транспортной инфраструктуры</w:t>
      </w:r>
    </w:p>
    <w:p w14:paraId="5DC49E5A" w14:textId="77777777" w:rsidR="00A273ED" w:rsidRDefault="00A273ED">
      <w:pPr>
        <w:rPr>
          <w:rFonts w:ascii="Times New Roman" w:hAnsi="Times New Roman" w:cs="Times New Roman"/>
          <w:b/>
          <w:sz w:val="24"/>
          <w:szCs w:val="28"/>
        </w:rPr>
      </w:pPr>
    </w:p>
    <w:p w14:paraId="5DC49E5B" w14:textId="77777777" w:rsidR="00A273ED" w:rsidRDefault="00D04DFD">
      <w:pPr>
        <w:spacing w:line="360" w:lineRule="auto"/>
        <w:ind w:firstLine="709"/>
        <w:jc w:val="both"/>
        <w:outlineLvl w:val="4"/>
        <w:rPr>
          <w:rFonts w:ascii="Times New Roman" w:hAnsi="Times New Roman" w:cs="Times New Roman"/>
          <w:bCs/>
          <w:iCs/>
          <w:szCs w:val="28"/>
        </w:rPr>
      </w:pPr>
      <w:r>
        <w:rPr>
          <w:rFonts w:ascii="Times New Roman" w:hAnsi="Times New Roman" w:cs="Times New Roman"/>
          <w:bCs/>
          <w:iCs/>
          <w:szCs w:val="28"/>
        </w:rPr>
        <w:t xml:space="preserve">Понятие «инфраструктурные ограничения экономического роста». Разновидности транспортной инфраструктуры. Системы и объекты транспортной инфраструктуры. </w:t>
      </w:r>
    </w:p>
    <w:p w14:paraId="5DC49E5C" w14:textId="77777777" w:rsidR="00A273ED" w:rsidRDefault="00D04DFD">
      <w:pPr>
        <w:spacing w:line="360" w:lineRule="auto"/>
        <w:ind w:firstLine="709"/>
        <w:jc w:val="both"/>
        <w:outlineLvl w:val="4"/>
      </w:pPr>
      <w:r>
        <w:rPr>
          <w:rFonts w:ascii="Times New Roman" w:hAnsi="Times New Roman" w:cs="Times New Roman"/>
          <w:bCs/>
          <w:iCs/>
          <w:szCs w:val="28"/>
        </w:rPr>
        <w:t xml:space="preserve">Особенности организации стратегического планирования, проектирования и строительства систем и объектов транспортной инфраструктуры различных отраслей.  Институциональные характеристики объектов транспортной инфраструктуры. </w:t>
      </w:r>
    </w:p>
    <w:p w14:paraId="5DC49E5D" w14:textId="77777777" w:rsidR="00A273ED" w:rsidRDefault="00D04DFD">
      <w:pPr>
        <w:spacing w:line="360" w:lineRule="auto"/>
        <w:ind w:firstLine="709"/>
        <w:jc w:val="both"/>
        <w:outlineLvl w:val="4"/>
      </w:pPr>
      <w:r>
        <w:rPr>
          <w:rFonts w:ascii="Times New Roman" w:hAnsi="Times New Roman" w:cs="Times New Roman"/>
          <w:bCs/>
          <w:iCs/>
          <w:szCs w:val="28"/>
        </w:rPr>
        <w:t xml:space="preserve">Нормативно-правовая база регулирования транспортной инфраструктуры: Гражданский кодекс (гл.40), Воздушный кодекс Российской Федерации, Устав </w:t>
      </w:r>
      <w:r>
        <w:rPr>
          <w:rFonts w:ascii="Times New Roman" w:hAnsi="Times New Roman" w:cs="Times New Roman"/>
          <w:bCs/>
          <w:iCs/>
          <w:szCs w:val="28"/>
        </w:rPr>
        <w:lastRenderedPageBreak/>
        <w:t xml:space="preserve">железнодорожного транспорта Российской Федерации, Федеральный закон от 8 ноября 2007 г. N 257-ФЗ и т.п. </w:t>
      </w:r>
    </w:p>
    <w:p w14:paraId="5DC49E5E" w14:textId="77777777" w:rsidR="00A273ED" w:rsidRDefault="00D04DFD">
      <w:pPr>
        <w:spacing w:line="360" w:lineRule="auto"/>
        <w:ind w:firstLine="709"/>
        <w:jc w:val="both"/>
        <w:outlineLvl w:val="4"/>
        <w:rPr>
          <w:rFonts w:ascii="Times New Roman" w:hAnsi="Times New Roman" w:cs="Times New Roman"/>
          <w:bCs/>
          <w:iCs/>
          <w:szCs w:val="28"/>
        </w:rPr>
      </w:pPr>
      <w:r>
        <w:rPr>
          <w:rFonts w:ascii="Times New Roman" w:hAnsi="Times New Roman" w:cs="Times New Roman"/>
          <w:szCs w:val="28"/>
        </w:rPr>
        <w:t xml:space="preserve">Государственная политика Российской Федерации по развитию транспортной инфраструктуры. Государственное управление транспортной деятельностью на уровне федеральных и региональных органов исполнительной власти. </w:t>
      </w:r>
      <w:r>
        <w:rPr>
          <w:rFonts w:ascii="Times New Roman" w:hAnsi="Times New Roman" w:cs="Times New Roman"/>
          <w:bCs/>
          <w:iCs/>
          <w:szCs w:val="28"/>
        </w:rPr>
        <w:t>Особенности участия частного сектора в развитии общественной инфраструктуры. Виды государственной поддержки организации проектов транспортной инфраструктуры.</w:t>
      </w:r>
    </w:p>
    <w:p w14:paraId="5DC49E5F" w14:textId="77777777" w:rsidR="00A273ED" w:rsidRDefault="00A273ED">
      <w:pPr>
        <w:spacing w:line="360" w:lineRule="auto"/>
        <w:rPr>
          <w:rFonts w:ascii="Times New Roman" w:hAnsi="Times New Roman" w:cs="Times New Roman"/>
          <w:bCs/>
          <w:iCs/>
          <w:szCs w:val="28"/>
        </w:rPr>
      </w:pPr>
    </w:p>
    <w:p w14:paraId="5DC49E60" w14:textId="77777777" w:rsidR="00A273ED" w:rsidRDefault="00D04DFD">
      <w:pPr>
        <w:spacing w:line="360" w:lineRule="auto"/>
        <w:jc w:val="both"/>
        <w:rPr>
          <w:rFonts w:ascii="Times New Roman" w:hAnsi="Times New Roman" w:cs="Times New Roman"/>
          <w:b/>
          <w:szCs w:val="28"/>
        </w:rPr>
      </w:pPr>
      <w:r>
        <w:rPr>
          <w:rFonts w:ascii="Times New Roman" w:hAnsi="Times New Roman" w:cs="Times New Roman"/>
          <w:b/>
          <w:szCs w:val="28"/>
        </w:rPr>
        <w:t>Тема 2. Отраслевые особенности организации и управления проектами ГЧП в сфере транспортной инфраструктуры</w:t>
      </w:r>
    </w:p>
    <w:p w14:paraId="5DC49E61" w14:textId="77777777" w:rsidR="00A273ED" w:rsidRDefault="00D04DFD">
      <w:pPr>
        <w:spacing w:line="360" w:lineRule="auto"/>
        <w:ind w:firstLine="709"/>
        <w:jc w:val="both"/>
        <w:outlineLvl w:val="4"/>
        <w:rPr>
          <w:rFonts w:ascii="Times New Roman" w:hAnsi="Times New Roman" w:cs="Times New Roman"/>
          <w:bCs/>
          <w:iCs/>
          <w:szCs w:val="28"/>
        </w:rPr>
      </w:pPr>
      <w:r>
        <w:rPr>
          <w:rFonts w:ascii="Times New Roman" w:hAnsi="Times New Roman" w:cs="Times New Roman"/>
          <w:bCs/>
          <w:iCs/>
          <w:szCs w:val="28"/>
        </w:rPr>
        <w:t xml:space="preserve">Текущее состояние рынка инвестиционных проектов в сфере транспортной инфраструктуры. Модели ГЧП, используемые при реализации инвестиционных проектов развития транспортной инфраструктуры: особенности, достоинства и недостатки, применимость, примеры применения. </w:t>
      </w:r>
    </w:p>
    <w:p w14:paraId="5DC49E62" w14:textId="77777777" w:rsidR="00A273ED" w:rsidRDefault="00D04DFD">
      <w:pPr>
        <w:spacing w:line="360" w:lineRule="auto"/>
        <w:ind w:firstLine="709"/>
        <w:jc w:val="both"/>
        <w:outlineLvl w:val="4"/>
        <w:rPr>
          <w:rFonts w:ascii="Times New Roman" w:hAnsi="Times New Roman" w:cs="Times New Roman"/>
          <w:bCs/>
          <w:iCs/>
          <w:szCs w:val="28"/>
        </w:rPr>
      </w:pPr>
      <w:r>
        <w:rPr>
          <w:rFonts w:ascii="Times New Roman" w:hAnsi="Times New Roman" w:cs="Times New Roman"/>
          <w:bCs/>
          <w:iCs/>
          <w:szCs w:val="28"/>
        </w:rPr>
        <w:t>Источники финансирования и механизмы возврата инвестиций в транспортную инфраструктуру. Особенности тарифного регулирования предоставления транспортных услуг. Регулирование бюджетных расходов на строительство и содержание объектов транспортной инфраструктуры.</w:t>
      </w:r>
    </w:p>
    <w:p w14:paraId="5DC49E63" w14:textId="77777777" w:rsidR="00A273ED" w:rsidRDefault="00D04DFD">
      <w:pPr>
        <w:spacing w:line="360" w:lineRule="auto"/>
        <w:ind w:firstLine="709"/>
        <w:jc w:val="both"/>
        <w:outlineLvl w:val="4"/>
        <w:rPr>
          <w:rFonts w:ascii="Times New Roman" w:hAnsi="Times New Roman" w:cs="Times New Roman"/>
          <w:szCs w:val="28"/>
        </w:rPr>
      </w:pPr>
      <w:r>
        <w:rPr>
          <w:rFonts w:ascii="Times New Roman" w:hAnsi="Times New Roman" w:cs="Times New Roman"/>
          <w:szCs w:val="28"/>
        </w:rPr>
        <w:t>Организационные и правовые вопросы выпуска облигационных займов на цели строительства и реконструкции транспортной инфраструктуры путем использования механизмов государственно-частного партнерства. Механизмы привлечения для строительства автомобильных дорог ресурсов организаций, заинтересованных в развитии прилегающих к автомобильным дорогам территорий. Использование доходов от коммерческого использования придорожных полос и полос отвода автомобильных дорог.</w:t>
      </w:r>
      <w:r>
        <w:rPr>
          <w:rFonts w:ascii="Times New Roman" w:hAnsi="Times New Roman" w:cs="Times New Roman"/>
          <w:bCs/>
          <w:iCs/>
          <w:szCs w:val="28"/>
        </w:rPr>
        <w:t xml:space="preserve"> </w:t>
      </w:r>
    </w:p>
    <w:p w14:paraId="5DC49E64" w14:textId="77777777" w:rsidR="00A273ED" w:rsidRDefault="00D04DFD">
      <w:pPr>
        <w:spacing w:line="360" w:lineRule="auto"/>
        <w:ind w:firstLine="709"/>
        <w:jc w:val="both"/>
        <w:outlineLvl w:val="4"/>
        <w:rPr>
          <w:rFonts w:ascii="Times New Roman" w:hAnsi="Times New Roman" w:cs="Times New Roman"/>
          <w:bCs/>
          <w:iCs/>
          <w:szCs w:val="28"/>
        </w:rPr>
      </w:pPr>
      <w:r>
        <w:rPr>
          <w:rFonts w:ascii="Times New Roman" w:hAnsi="Times New Roman" w:cs="Times New Roman"/>
          <w:szCs w:val="28"/>
        </w:rPr>
        <w:t>Особенности организации и управления проектами государственно-частного партнерства в различных областях транспортной инфраструктуры</w:t>
      </w:r>
      <w:r>
        <w:rPr>
          <w:rFonts w:ascii="Times New Roman" w:hAnsi="Times New Roman" w:cs="Times New Roman"/>
          <w:bCs/>
          <w:iCs/>
          <w:szCs w:val="28"/>
        </w:rPr>
        <w:t xml:space="preserve">. Особенности организации конкурсных процедур по проектам ГЧП в </w:t>
      </w:r>
      <w:r>
        <w:rPr>
          <w:rFonts w:ascii="Times New Roman" w:hAnsi="Times New Roman" w:cs="Times New Roman"/>
          <w:bCs/>
          <w:iCs/>
          <w:szCs w:val="28"/>
        </w:rPr>
        <w:lastRenderedPageBreak/>
        <w:t>транспортной инфраструктуре. Управление рисками ГЧП-проектах в сфере транспортной инфраструктуры. Примеры реализации крупнейших транспортных проектов с использованием механизмов ГЧП.</w:t>
      </w:r>
    </w:p>
    <w:p w14:paraId="5DC49E65" w14:textId="77777777" w:rsidR="00A273ED" w:rsidRDefault="00A273ED">
      <w:pPr>
        <w:spacing w:line="360" w:lineRule="auto"/>
        <w:jc w:val="both"/>
        <w:outlineLvl w:val="4"/>
        <w:rPr>
          <w:rFonts w:ascii="Times New Roman" w:hAnsi="Times New Roman" w:cs="Times New Roman"/>
          <w:bCs/>
          <w:iCs/>
          <w:szCs w:val="28"/>
        </w:rPr>
      </w:pPr>
    </w:p>
    <w:p w14:paraId="5DC49E66" w14:textId="77777777" w:rsidR="00A273ED" w:rsidRDefault="00D04DFD">
      <w:pPr>
        <w:ind w:firstLine="357"/>
        <w:jc w:val="both"/>
        <w:rPr>
          <w:rFonts w:ascii="Times New Roman" w:hAnsi="Times New Roman" w:cs="Times New Roman"/>
          <w:b/>
          <w:szCs w:val="28"/>
        </w:rPr>
      </w:pPr>
      <w:r>
        <w:rPr>
          <w:rFonts w:ascii="Times New Roman" w:hAnsi="Times New Roman" w:cs="Times New Roman"/>
          <w:b/>
          <w:szCs w:val="28"/>
        </w:rPr>
        <w:t>Тема 3. Особенности инвестиционных проектов, реализуемых в сфере коммунальной инфраструктуры. Нормативно-правовое регулирование коммунальной сферы.</w:t>
      </w:r>
    </w:p>
    <w:p w14:paraId="5DC49E67" w14:textId="77777777" w:rsidR="00A273ED" w:rsidRDefault="00A273ED">
      <w:pPr>
        <w:ind w:left="357"/>
        <w:jc w:val="center"/>
        <w:rPr>
          <w:rFonts w:ascii="Times New Roman" w:hAnsi="Times New Roman" w:cs="Times New Roman"/>
          <w:b/>
          <w:szCs w:val="28"/>
        </w:rPr>
      </w:pPr>
    </w:p>
    <w:p w14:paraId="5DC49E68" w14:textId="77777777" w:rsidR="00A273ED" w:rsidRDefault="00D04DFD">
      <w:pPr>
        <w:spacing w:line="360" w:lineRule="auto"/>
        <w:ind w:firstLine="357"/>
        <w:jc w:val="both"/>
      </w:pPr>
      <w:r>
        <w:rPr>
          <w:rFonts w:ascii="Times New Roman" w:hAnsi="Times New Roman" w:cs="Times New Roman"/>
          <w:szCs w:val="28"/>
        </w:rPr>
        <w:t xml:space="preserve">Коммунальная отрасль как политически чувствительный и сложный технический комплекс. Двойственная сущность коммунальных услуг. Функции коммунальной инфраструктуры, состав отраслей коммунальной инфраструктуры, в т.ч. подходы к вопросу внутреннего строения и классификации составляющих коммунальной инфраструктуры, общие характеристики и специфические черты. Институциональные характеристики объектов коммунальной инфраструктуры. Специфика финансирования коммунальной инфраструктуры. Регулирование бюджетных расходов на строительство и содержание объектов коммунальной инфраструктуры. Бюджетные субсидии в отраслях коммунального хозяйства. </w:t>
      </w:r>
    </w:p>
    <w:p w14:paraId="5DC49E69" w14:textId="77777777" w:rsidR="00A273ED" w:rsidRDefault="00D04DFD">
      <w:pPr>
        <w:spacing w:line="360" w:lineRule="auto"/>
        <w:ind w:firstLine="360"/>
        <w:jc w:val="both"/>
        <w:rPr>
          <w:rFonts w:ascii="Times New Roman" w:hAnsi="Times New Roman" w:cs="Times New Roman"/>
          <w:szCs w:val="28"/>
        </w:rPr>
      </w:pPr>
      <w:r>
        <w:rPr>
          <w:rFonts w:ascii="Times New Roman" w:hAnsi="Times New Roman" w:cs="Times New Roman"/>
          <w:szCs w:val="28"/>
        </w:rPr>
        <w:t xml:space="preserve">Объекты коммунальной инфраструктуры как естественные монополии. Обязательность договорных отношений между субъектами рынка коммунальных услуг. </w:t>
      </w:r>
    </w:p>
    <w:p w14:paraId="5DC49E6A" w14:textId="77777777" w:rsidR="00A273ED" w:rsidRDefault="00D04DFD">
      <w:pPr>
        <w:spacing w:line="360" w:lineRule="auto"/>
        <w:ind w:firstLine="360"/>
        <w:jc w:val="both"/>
      </w:pPr>
      <w:r>
        <w:rPr>
          <w:rFonts w:ascii="Times New Roman" w:hAnsi="Times New Roman" w:cs="Times New Roman"/>
          <w:szCs w:val="28"/>
        </w:rPr>
        <w:t xml:space="preserve">Преимущества и недостатки отраслевого и территориального принципов функционирования объектов коммунальной инфраструктуры. Взаимоотношения органов местного самоуправления и муниципальных унитарных предприятий. Правовые основы взаимодействия. Вопросы качества и эффективности коммунальных услуг. </w:t>
      </w:r>
    </w:p>
    <w:p w14:paraId="5DC49E6B" w14:textId="77777777" w:rsidR="00A273ED" w:rsidRDefault="00D04DFD">
      <w:pPr>
        <w:spacing w:line="360" w:lineRule="auto"/>
        <w:ind w:firstLine="360"/>
        <w:jc w:val="both"/>
        <w:rPr>
          <w:rFonts w:ascii="Times New Roman" w:hAnsi="Times New Roman" w:cs="Times New Roman"/>
          <w:szCs w:val="28"/>
        </w:rPr>
      </w:pPr>
      <w:r>
        <w:rPr>
          <w:rFonts w:ascii="Times New Roman" w:hAnsi="Times New Roman" w:cs="Times New Roman"/>
          <w:szCs w:val="28"/>
        </w:rPr>
        <w:t xml:space="preserve">Технологии, используемые в теплоснабжении, водоснабжении и </w:t>
      </w:r>
      <w:proofErr w:type="spellStart"/>
      <w:r>
        <w:rPr>
          <w:rFonts w:ascii="Times New Roman" w:hAnsi="Times New Roman" w:cs="Times New Roman"/>
          <w:szCs w:val="28"/>
        </w:rPr>
        <w:t>канализовании</w:t>
      </w:r>
      <w:proofErr w:type="spellEnd"/>
      <w:r>
        <w:rPr>
          <w:rFonts w:ascii="Times New Roman" w:hAnsi="Times New Roman" w:cs="Times New Roman"/>
          <w:szCs w:val="28"/>
        </w:rPr>
        <w:t xml:space="preserve">, обращении с твердыми бытовыми отходами. </w:t>
      </w:r>
    </w:p>
    <w:p w14:paraId="5DC49E6C" w14:textId="77777777" w:rsidR="00A273ED" w:rsidRDefault="00D04DFD">
      <w:pPr>
        <w:spacing w:line="360" w:lineRule="auto"/>
        <w:ind w:firstLine="360"/>
        <w:jc w:val="both"/>
      </w:pPr>
      <w:r>
        <w:rPr>
          <w:rFonts w:ascii="Times New Roman" w:hAnsi="Times New Roman" w:cs="Times New Roman"/>
          <w:szCs w:val="28"/>
        </w:rPr>
        <w:t xml:space="preserve">Закон РФ "О государственном регулировании тарифов на электрическую и тепловую энергию в Российской Федерации".  Федеральный Закон № 131-ФЗ от 06.10.2003 «Об общих принципах организации местного самоуправления в </w:t>
      </w:r>
      <w:r>
        <w:rPr>
          <w:rFonts w:ascii="Times New Roman" w:hAnsi="Times New Roman" w:cs="Times New Roman"/>
          <w:szCs w:val="28"/>
        </w:rPr>
        <w:lastRenderedPageBreak/>
        <w:t>Российской Федерации» о правах представительных органов власти местного самоуправления относительно тарифов на услуги муниципальных предприятий и учреждений.</w:t>
      </w:r>
      <w:r>
        <w:rPr>
          <w:rFonts w:ascii="Times New Roman" w:hAnsi="Times New Roman" w:cs="Times New Roman"/>
          <w:sz w:val="24"/>
        </w:rPr>
        <w:t xml:space="preserve"> </w:t>
      </w:r>
      <w:r>
        <w:rPr>
          <w:rFonts w:ascii="Times New Roman" w:hAnsi="Times New Roman" w:cs="Times New Roman"/>
          <w:szCs w:val="28"/>
        </w:rPr>
        <w:t>Поручение Президента Российской Федерации о сдерживании тарифов ЖКХ и платежей граждан за потребленные услуги ЖКХ в пределах инфляции. Постановление Правительства Российской Федерации от 22.10.2012 № 1075 «О ценообразовании в сфере теплоснабжения», содержание утвержденных им нормативно-правовых актов. Правила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 Периодичность утверждения тарифов на выработку и транспортировку тепловой энергии, транспортировку электроэнергии, поставку питьевой воды, прием бытовых стоков, платы за присоединение к электрическим сетям по индивидуальным проектам. Федеральный закон № 223-ФЗ «О закупках товаров, работ, услуг отдельными видами юридических лиц».</w:t>
      </w:r>
    </w:p>
    <w:p w14:paraId="5DC49E6D" w14:textId="77777777" w:rsidR="00A273ED" w:rsidRDefault="00A273ED">
      <w:pPr>
        <w:spacing w:line="360" w:lineRule="auto"/>
        <w:ind w:firstLine="708"/>
        <w:jc w:val="both"/>
        <w:rPr>
          <w:rFonts w:ascii="Times New Roman" w:hAnsi="Times New Roman" w:cs="Times New Roman"/>
          <w:szCs w:val="28"/>
        </w:rPr>
      </w:pPr>
    </w:p>
    <w:p w14:paraId="5DC49E6E" w14:textId="77777777" w:rsidR="00A273ED" w:rsidRDefault="00D04DFD">
      <w:pPr>
        <w:spacing w:line="360" w:lineRule="auto"/>
        <w:ind w:firstLine="709"/>
        <w:jc w:val="both"/>
        <w:outlineLvl w:val="1"/>
      </w:pPr>
      <w:r>
        <w:rPr>
          <w:rFonts w:ascii="Times New Roman" w:hAnsi="Times New Roman" w:cs="Times New Roman"/>
          <w:b/>
          <w:szCs w:val="28"/>
        </w:rPr>
        <w:t>Тема 4.  Организационные аспекты формирования и модели проектов ГЧП в сфере коммунального хозяйства.</w:t>
      </w:r>
    </w:p>
    <w:p w14:paraId="5DC49E6F" w14:textId="77777777" w:rsidR="00A273ED" w:rsidRDefault="00D04DFD">
      <w:pPr>
        <w:spacing w:line="360" w:lineRule="auto"/>
        <w:ind w:firstLine="708"/>
        <w:jc w:val="both"/>
      </w:pPr>
      <w:r>
        <w:rPr>
          <w:rFonts w:ascii="Times New Roman" w:hAnsi="Times New Roman" w:cs="Times New Roman"/>
          <w:szCs w:val="28"/>
        </w:rPr>
        <w:t>Особенности организации проектов коммунальной инфраструктуры на условиях ГЧП.</w:t>
      </w:r>
      <w:r>
        <w:rPr>
          <w:rFonts w:ascii="Times New Roman" w:hAnsi="Times New Roman" w:cs="Times New Roman"/>
          <w:b/>
          <w:i/>
          <w:szCs w:val="28"/>
        </w:rPr>
        <w:t xml:space="preserve"> </w:t>
      </w:r>
      <w:r>
        <w:rPr>
          <w:rFonts w:ascii="Times New Roman" w:hAnsi="Times New Roman" w:cs="Times New Roman"/>
          <w:szCs w:val="28"/>
        </w:rPr>
        <w:t xml:space="preserve">Особенности управления рисками проектов ГЧП в отраслях коммунальной инфраструктуры. Примеры реализации проектов в сфере коммунальной инфраструктуры с использованием механизмов ГЧП. </w:t>
      </w:r>
    </w:p>
    <w:p w14:paraId="5DC49E70" w14:textId="77777777" w:rsidR="00A273ED" w:rsidRDefault="00D04DFD">
      <w:pPr>
        <w:spacing w:line="360" w:lineRule="auto"/>
        <w:ind w:firstLine="357"/>
        <w:jc w:val="both"/>
        <w:rPr>
          <w:rFonts w:ascii="Times New Roman" w:hAnsi="Times New Roman" w:cs="Times New Roman"/>
          <w:szCs w:val="28"/>
        </w:rPr>
      </w:pPr>
      <w:r>
        <w:rPr>
          <w:rFonts w:ascii="Times New Roman" w:hAnsi="Times New Roman" w:cs="Times New Roman"/>
          <w:szCs w:val="28"/>
        </w:rPr>
        <w:t xml:space="preserve">Модели ГЧП, используемые при реализации инвестиционных проектов развития коммунальной инфраструктуры. Ограничения в использовании концессионных соглашений. Особенности мер государственной поддержки, направленных на строительство и содержание объектов коммунальной инфраструктуры. Факторы, влияющие на приток частного капитала в отрасль. </w:t>
      </w:r>
    </w:p>
    <w:p w14:paraId="5DC49E71" w14:textId="77777777" w:rsidR="00A273ED" w:rsidRDefault="00D04DFD">
      <w:pPr>
        <w:spacing w:line="360" w:lineRule="auto"/>
        <w:ind w:firstLine="357"/>
        <w:jc w:val="both"/>
        <w:rPr>
          <w:rFonts w:ascii="Times New Roman" w:hAnsi="Times New Roman" w:cs="Times New Roman"/>
          <w:szCs w:val="28"/>
        </w:rPr>
      </w:pPr>
      <w:r>
        <w:rPr>
          <w:rFonts w:ascii="Times New Roman" w:hAnsi="Times New Roman" w:cs="Times New Roman"/>
          <w:szCs w:val="28"/>
        </w:rPr>
        <w:lastRenderedPageBreak/>
        <w:t xml:space="preserve">Оценка эффективности деятельности оператора коммунального комплекса. Крупнейшие компании в отраслях коммунальной инфраструктуры. Особенности ведения бизнеса. </w:t>
      </w:r>
    </w:p>
    <w:p w14:paraId="5DC49E72" w14:textId="77777777" w:rsidR="00A273ED" w:rsidRDefault="00D04DFD">
      <w:pPr>
        <w:spacing w:line="360" w:lineRule="auto"/>
        <w:ind w:firstLine="357"/>
        <w:jc w:val="both"/>
        <w:rPr>
          <w:rFonts w:ascii="Times New Roman" w:hAnsi="Times New Roman" w:cs="Times New Roman"/>
          <w:szCs w:val="28"/>
        </w:rPr>
      </w:pPr>
      <w:r>
        <w:rPr>
          <w:rFonts w:ascii="Times New Roman" w:hAnsi="Times New Roman" w:cs="Times New Roman"/>
          <w:szCs w:val="28"/>
        </w:rPr>
        <w:t xml:space="preserve">Требования к соглашениям о ГЧП в коммунальном секторе. Модели определения тарифов частного оператора во времени действия контракта. Требование конкурсного отбора частного партнера на право заключения соглашения о ГЧП. Применение метода доходности инвестированного капитала (метода RAB) при установлении тарифов: преимущества и недостатки. Конкурсное определение тарифной формулы на время действия соглашения о ГЧП. Требования к структуре соглашения о ГЧП в сфере коммунальной инфраструктуры.  Структуризация как основа управления проектом. Жизненный цикл проектов в коммунальной инфраструктуре и его фазы. Участники проекта, их функции и взаимодействие. Организация работ по привлечению инвесторов и операторов проекта. Организация конкурсных процедур по отбору инвесторов и операторов проекта ГЧП. Окружающая среда проектов. </w:t>
      </w:r>
    </w:p>
    <w:p w14:paraId="5DC49E73" w14:textId="77777777" w:rsidR="00A273ED" w:rsidRDefault="00A273ED">
      <w:pPr>
        <w:spacing w:line="360" w:lineRule="auto"/>
        <w:ind w:firstLine="357"/>
        <w:jc w:val="both"/>
        <w:rPr>
          <w:rFonts w:ascii="Times New Roman" w:hAnsi="Times New Roman" w:cs="Times New Roman"/>
          <w:szCs w:val="28"/>
        </w:rPr>
      </w:pPr>
    </w:p>
    <w:p w14:paraId="5DC49E74" w14:textId="77777777" w:rsidR="00A273ED" w:rsidRDefault="00D04DFD">
      <w:pPr>
        <w:ind w:firstLine="357"/>
        <w:jc w:val="both"/>
        <w:rPr>
          <w:rFonts w:ascii="Times New Roman" w:hAnsi="Times New Roman" w:cs="Times New Roman"/>
          <w:b/>
          <w:szCs w:val="28"/>
        </w:rPr>
      </w:pPr>
      <w:r>
        <w:rPr>
          <w:rFonts w:ascii="Times New Roman" w:hAnsi="Times New Roman" w:cs="Times New Roman"/>
          <w:b/>
          <w:szCs w:val="28"/>
        </w:rPr>
        <w:t>Тема 5. Особенности инвестиционных проектов, реализуемых в сфере социальной инфраструктуры. Нормативно-правовое и организационное регулирование в отраслях социальной инфраструктуры</w:t>
      </w:r>
    </w:p>
    <w:p w14:paraId="5DC49E75" w14:textId="77777777" w:rsidR="00A273ED" w:rsidRDefault="00A273ED">
      <w:pPr>
        <w:rPr>
          <w:rFonts w:ascii="Times New Roman" w:hAnsi="Times New Roman" w:cs="Times New Roman"/>
          <w:b/>
          <w:sz w:val="24"/>
          <w:szCs w:val="28"/>
        </w:rPr>
      </w:pPr>
    </w:p>
    <w:p w14:paraId="5DC49E76" w14:textId="77777777" w:rsidR="00A273ED" w:rsidRDefault="00D04DFD">
      <w:pPr>
        <w:spacing w:after="60" w:line="360" w:lineRule="auto"/>
        <w:ind w:firstLine="709"/>
        <w:jc w:val="both"/>
        <w:outlineLvl w:val="4"/>
        <w:rPr>
          <w:rFonts w:ascii="Times New Roman" w:hAnsi="Times New Roman" w:cs="Times New Roman"/>
          <w:bCs/>
          <w:iCs/>
          <w:szCs w:val="28"/>
        </w:rPr>
      </w:pPr>
      <w:r>
        <w:rPr>
          <w:rFonts w:ascii="Times New Roman" w:hAnsi="Times New Roman" w:cs="Times New Roman"/>
          <w:bCs/>
          <w:iCs/>
          <w:szCs w:val="28"/>
        </w:rPr>
        <w:t xml:space="preserve">Понятия «инфраструктурные ограничения социально-экономического развития» и «бюджетные ограничения» в отношении социальной инфраструктуры. Бюджетное финансирование социальных обязательств. Разновидности сфер социальной инфраструктуры. Примеры реализации проектов в сфере социальной инфраструктуры с использованием механизмов ГЧП. Институциональные характеристики объектов социальной инфраструктуры. Источники финансирования, возврата инвестиций и покрытия текущих затрат. Особенности организации проектов социальной инфраструктуры на условиях ГЧП. Модели ГЧП, используемые при реализации инвестиционных проектов развития социальной инфраструктуры. Ограничения в использовании </w:t>
      </w:r>
      <w:r>
        <w:rPr>
          <w:rFonts w:ascii="Times New Roman" w:hAnsi="Times New Roman" w:cs="Times New Roman"/>
          <w:bCs/>
          <w:iCs/>
          <w:szCs w:val="28"/>
        </w:rPr>
        <w:lastRenderedPageBreak/>
        <w:t>концессионных соглашений при реализации проектов ГЧП в социальной инфраструктуре.</w:t>
      </w:r>
      <w:r>
        <w:rPr>
          <w:rFonts w:ascii="Times New Roman" w:hAnsi="Times New Roman" w:cs="Times New Roman"/>
          <w:b/>
          <w:bCs/>
          <w:i/>
          <w:iCs/>
          <w:szCs w:val="28"/>
        </w:rPr>
        <w:t xml:space="preserve"> </w:t>
      </w:r>
      <w:r>
        <w:rPr>
          <w:rFonts w:ascii="Times New Roman" w:hAnsi="Times New Roman" w:cs="Times New Roman"/>
          <w:bCs/>
          <w:iCs/>
          <w:szCs w:val="28"/>
        </w:rPr>
        <w:t xml:space="preserve">Регулирование бюджетных расходов на строительство и содержание объектов социальной инфраструктуры. </w:t>
      </w:r>
    </w:p>
    <w:p w14:paraId="5DC49E77" w14:textId="77777777" w:rsidR="00A273ED" w:rsidRDefault="00D04DFD">
      <w:pPr>
        <w:spacing w:before="120" w:after="60" w:line="360" w:lineRule="auto"/>
        <w:ind w:firstLine="357"/>
        <w:jc w:val="both"/>
        <w:outlineLvl w:val="4"/>
      </w:pPr>
      <w:r>
        <w:rPr>
          <w:rFonts w:ascii="Times New Roman" w:hAnsi="Times New Roman" w:cs="Times New Roman"/>
          <w:bCs/>
          <w:iCs/>
          <w:szCs w:val="28"/>
        </w:rPr>
        <w:t xml:space="preserve">Нормативно-правовая база регулирования и контроля социальной инфраструктуры. Положения, регулирующие функционирование и развитие социальной инфраструктуры в Конституции Российской Федерации, Гражданском кодексе Российской Федерации, федеральных законах. Государственное управление социальной деятельностью на уровне федеральных, региональных органов исполнительной власти и органов местного самоуправления. Федеральный закон Российской Федерации от 6 октября 2003 г. N 131-ФЗ "Об общих принципах организации местного самоуправления в Российской Федерации". Функции министерств Российской Федерации в части развития социальной инфраструктуры. </w:t>
      </w:r>
    </w:p>
    <w:p w14:paraId="5DC49E78" w14:textId="77777777" w:rsidR="00A273ED" w:rsidRDefault="00D04DFD">
      <w:pPr>
        <w:spacing w:line="360" w:lineRule="auto"/>
        <w:ind w:firstLine="360"/>
        <w:jc w:val="both"/>
        <w:rPr>
          <w:rFonts w:ascii="Times New Roman" w:hAnsi="Times New Roman" w:cs="Times New Roman"/>
          <w:szCs w:val="28"/>
        </w:rPr>
      </w:pPr>
      <w:r>
        <w:rPr>
          <w:rFonts w:ascii="Times New Roman" w:hAnsi="Times New Roman" w:cs="Times New Roman"/>
          <w:szCs w:val="28"/>
        </w:rPr>
        <w:t xml:space="preserve">Институциональные особенности формирования и реализации проектов ГЧП в социальной инфраструктуре. Особенности организации конкурсных процедур по проектам ГЧП в социальной инфраструктуре. Особенности возмещения затрат инвесторов и операторов проектов, реализуемых в сфере социальной инфраструктуры с использованием механизмов ГЧП. Возможности и ограничения, регулируемые Бюджетным кодексом.   Формы расходов бюджетов (статья 69 БК РФ) на содержание бюджетных учреждений.  Риски переквалификации соглашений. </w:t>
      </w:r>
    </w:p>
    <w:p w14:paraId="5DC49E79" w14:textId="77777777" w:rsidR="00A273ED" w:rsidRDefault="00A273ED">
      <w:pPr>
        <w:spacing w:line="360" w:lineRule="auto"/>
        <w:ind w:left="360"/>
        <w:jc w:val="center"/>
        <w:rPr>
          <w:rFonts w:ascii="Times New Roman" w:hAnsi="Times New Roman" w:cs="Times New Roman"/>
          <w:b/>
          <w:szCs w:val="28"/>
        </w:rPr>
      </w:pPr>
    </w:p>
    <w:p w14:paraId="5DC49E7A" w14:textId="77777777" w:rsidR="00A273ED" w:rsidRDefault="00D04DFD">
      <w:pPr>
        <w:spacing w:after="120" w:line="360" w:lineRule="auto"/>
        <w:ind w:firstLine="357"/>
        <w:jc w:val="both"/>
      </w:pPr>
      <w:r>
        <w:rPr>
          <w:rFonts w:ascii="Times New Roman" w:hAnsi="Times New Roman" w:cs="Times New Roman"/>
          <w:b/>
          <w:szCs w:val="28"/>
        </w:rPr>
        <w:t>Тема 6. Отраслевые приоритеты и особенности управления проектами ГЧП в сфере социальной инфраструктуры</w:t>
      </w:r>
    </w:p>
    <w:p w14:paraId="5DC49E7B" w14:textId="77777777" w:rsidR="00A273ED" w:rsidRDefault="00D04DFD">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Проекты ГЧП в области образования. Применимость ГЧП для развития дошкольных учреждений, школ, средних специальных и высших учебных заведений. Проекты ГЧП в области здравоохранения. Применимость ГЧП для </w:t>
      </w:r>
      <w:r>
        <w:rPr>
          <w:rFonts w:ascii="Times New Roman" w:hAnsi="Times New Roman" w:cs="Times New Roman"/>
          <w:szCs w:val="28"/>
        </w:rPr>
        <w:lastRenderedPageBreak/>
        <w:t xml:space="preserve">развития </w:t>
      </w:r>
      <w:proofErr w:type="spellStart"/>
      <w:r>
        <w:rPr>
          <w:rFonts w:ascii="Times New Roman" w:hAnsi="Times New Roman" w:cs="Times New Roman"/>
          <w:szCs w:val="28"/>
        </w:rPr>
        <w:t>гемодиализных</w:t>
      </w:r>
      <w:proofErr w:type="spellEnd"/>
      <w:r>
        <w:rPr>
          <w:rFonts w:ascii="Times New Roman" w:hAnsi="Times New Roman" w:cs="Times New Roman"/>
          <w:szCs w:val="28"/>
        </w:rPr>
        <w:t xml:space="preserve"> центров, больниц, поликлиник. Проекты ГЧП в области культуры и спорта. </w:t>
      </w:r>
    </w:p>
    <w:p w14:paraId="5DC49E7C" w14:textId="77777777" w:rsidR="00A273ED" w:rsidRDefault="00D04DFD">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Требования к проектам и порядок их отбора для привлечения внебюджетных средств для финансирования. Схемы финансирования проектов социальной инфраструктуры, реализуемых с использованием механизмов ГЧП. Характеристика основных источников финансирования социальных проектов ГЧП: государственные субсидии, заемное финансирование в формах коммерческого кредитования и выпуска проектных облигаций, акционерный капитал инвесторов. Особенности привлечения внебюджетного финансирования при реализации проектов в сфере социальной инфраструктуры. Особенности организации возврата инвестиций частного инвестора. Расчет экономического обоснования и коммерческой составляющей в социальных проектах. </w:t>
      </w:r>
    </w:p>
    <w:p w14:paraId="5DC49E7D" w14:textId="77777777" w:rsidR="00A273ED" w:rsidRDefault="00D04DFD">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Обязанности частного партнера в проектах ГЧП в зависимости от применяемой модели ГЧП. Риски частных партнеров. Положения и условия соглашения о ГЧП в сфере социальной инфраструктуры. </w:t>
      </w:r>
    </w:p>
    <w:p w14:paraId="5DC49E7E" w14:textId="77777777" w:rsidR="00A273ED" w:rsidRDefault="00A273ED">
      <w:pPr>
        <w:spacing w:line="360" w:lineRule="auto"/>
        <w:jc w:val="both"/>
        <w:rPr>
          <w:rFonts w:ascii="Times New Roman" w:hAnsi="Times New Roman" w:cs="Times New Roman"/>
          <w:b/>
          <w:bCs/>
          <w:szCs w:val="28"/>
          <w:lang w:eastAsia="en-US"/>
        </w:rPr>
      </w:pPr>
    </w:p>
    <w:p w14:paraId="5DC49E7F" w14:textId="77777777" w:rsidR="00A273ED" w:rsidRDefault="00D04DFD">
      <w:pPr>
        <w:keepNext/>
        <w:spacing w:line="360" w:lineRule="auto"/>
        <w:jc w:val="both"/>
        <w:outlineLvl w:val="1"/>
        <w:rPr>
          <w:rFonts w:ascii="Times New Roman" w:hAnsi="Times New Roman" w:cs="Times New Roman"/>
          <w:b/>
          <w:szCs w:val="28"/>
          <w:lang w:eastAsia="ru-RU"/>
        </w:rPr>
      </w:pPr>
      <w:r>
        <w:rPr>
          <w:rFonts w:ascii="Times New Roman" w:hAnsi="Times New Roman" w:cs="Times New Roman"/>
          <w:b/>
          <w:szCs w:val="28"/>
          <w:lang w:eastAsia="ru-RU"/>
        </w:rPr>
        <w:t xml:space="preserve">5.2. </w:t>
      </w:r>
      <w:proofErr w:type="spellStart"/>
      <w:r>
        <w:rPr>
          <w:rFonts w:ascii="Times New Roman" w:hAnsi="Times New Roman" w:cs="Times New Roman"/>
          <w:b/>
          <w:szCs w:val="28"/>
          <w:lang w:eastAsia="ru-RU"/>
        </w:rPr>
        <w:t>Учебно</w:t>
      </w:r>
      <w:proofErr w:type="spellEnd"/>
      <w:r>
        <w:rPr>
          <w:rFonts w:ascii="Times New Roman" w:hAnsi="Times New Roman" w:cs="Times New Roman"/>
          <w:b/>
          <w:szCs w:val="28"/>
          <w:lang w:eastAsia="ru-RU"/>
        </w:rPr>
        <w:t xml:space="preserve"> –  тематический план</w:t>
      </w:r>
    </w:p>
    <w:p w14:paraId="5DC49E80" w14:textId="77777777" w:rsidR="00A273ED" w:rsidRDefault="00D04DFD">
      <w:pPr>
        <w:keepNext/>
        <w:ind w:left="1134"/>
        <w:jc w:val="right"/>
        <w:outlineLvl w:val="2"/>
      </w:pPr>
      <w:r>
        <w:rPr>
          <w:rFonts w:ascii="Times New Roman" w:hAnsi="Times New Roman" w:cs="Times New Roman"/>
          <w:szCs w:val="28"/>
          <w:lang w:eastAsia="ru-RU"/>
        </w:rPr>
        <w:t>Таблица</w:t>
      </w:r>
      <w:r>
        <w:t xml:space="preserve"> 2</w:t>
      </w:r>
    </w:p>
    <w:tbl>
      <w:tblPr>
        <w:tblW w:w="10550" w:type="dxa"/>
        <w:jc w:val="center"/>
        <w:tblLayout w:type="fixed"/>
        <w:tblLook w:val="04A0" w:firstRow="1" w:lastRow="0" w:firstColumn="1" w:lastColumn="0" w:noHBand="0" w:noVBand="1"/>
      </w:tblPr>
      <w:tblGrid>
        <w:gridCol w:w="567"/>
        <w:gridCol w:w="3397"/>
        <w:gridCol w:w="851"/>
        <w:gridCol w:w="992"/>
        <w:gridCol w:w="992"/>
        <w:gridCol w:w="1244"/>
        <w:gridCol w:w="1134"/>
        <w:gridCol w:w="1373"/>
      </w:tblGrid>
      <w:tr w:rsidR="00A273ED" w14:paraId="5DC49E85" w14:textId="77777777" w:rsidTr="00E240F7">
        <w:trPr>
          <w:trHeight w:val="23"/>
          <w:jc w:val="center"/>
        </w:trPr>
        <w:tc>
          <w:tcPr>
            <w:tcW w:w="567" w:type="dxa"/>
            <w:vMerge w:val="restart"/>
            <w:tcBorders>
              <w:top w:val="single" w:sz="4" w:space="0" w:color="000000"/>
              <w:left w:val="single" w:sz="4" w:space="0" w:color="000000"/>
              <w:bottom w:val="single" w:sz="4" w:space="0" w:color="000000"/>
              <w:right w:val="single" w:sz="4" w:space="0" w:color="000000"/>
            </w:tcBorders>
          </w:tcPr>
          <w:p w14:paraId="5DC49E81" w14:textId="77777777" w:rsidR="00A273ED" w:rsidRDefault="00D04DFD">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п/п</w:t>
            </w:r>
          </w:p>
        </w:tc>
        <w:tc>
          <w:tcPr>
            <w:tcW w:w="3397" w:type="dxa"/>
            <w:vMerge w:val="restart"/>
            <w:tcBorders>
              <w:top w:val="single" w:sz="4" w:space="0" w:color="000000"/>
              <w:left w:val="single" w:sz="4" w:space="0" w:color="000000"/>
              <w:bottom w:val="single" w:sz="4" w:space="0" w:color="000000"/>
              <w:right w:val="single" w:sz="4" w:space="0" w:color="000000"/>
            </w:tcBorders>
          </w:tcPr>
          <w:p w14:paraId="5DC49E82" w14:textId="77777777" w:rsidR="00A273ED" w:rsidRDefault="00D04DFD">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Наименование тем (разделов) дисциплины</w:t>
            </w:r>
          </w:p>
        </w:tc>
        <w:tc>
          <w:tcPr>
            <w:tcW w:w="5213" w:type="dxa"/>
            <w:gridSpan w:val="5"/>
            <w:tcBorders>
              <w:top w:val="single" w:sz="4" w:space="0" w:color="000000"/>
              <w:left w:val="single" w:sz="4" w:space="0" w:color="000000"/>
              <w:bottom w:val="single" w:sz="4" w:space="0" w:color="000000"/>
              <w:right w:val="single" w:sz="4" w:space="0" w:color="000000"/>
            </w:tcBorders>
          </w:tcPr>
          <w:p w14:paraId="5DC49E83" w14:textId="77777777" w:rsidR="00A273ED" w:rsidRDefault="00D04DFD">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Трудоемкость в часах</w:t>
            </w:r>
          </w:p>
        </w:tc>
        <w:tc>
          <w:tcPr>
            <w:tcW w:w="1373" w:type="dxa"/>
            <w:vMerge w:val="restart"/>
            <w:tcBorders>
              <w:top w:val="single" w:sz="4" w:space="0" w:color="000000"/>
              <w:left w:val="single" w:sz="4" w:space="0" w:color="000000"/>
              <w:bottom w:val="single" w:sz="4" w:space="0" w:color="000000"/>
              <w:right w:val="single" w:sz="4" w:space="0" w:color="000000"/>
            </w:tcBorders>
          </w:tcPr>
          <w:p w14:paraId="5DC49E84" w14:textId="77777777" w:rsidR="00A273ED" w:rsidRDefault="00D04DFD">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Формы текущего контроля успеваемости</w:t>
            </w:r>
          </w:p>
        </w:tc>
      </w:tr>
      <w:tr w:rsidR="00A273ED" w14:paraId="5DC49E8C" w14:textId="77777777" w:rsidTr="00E240F7">
        <w:trPr>
          <w:trHeight w:val="23"/>
          <w:jc w:val="center"/>
        </w:trPr>
        <w:tc>
          <w:tcPr>
            <w:tcW w:w="567" w:type="dxa"/>
            <w:vMerge/>
            <w:tcBorders>
              <w:top w:val="single" w:sz="4" w:space="0" w:color="000000"/>
              <w:left w:val="single" w:sz="4" w:space="0" w:color="000000"/>
              <w:bottom w:val="single" w:sz="4" w:space="0" w:color="000000"/>
              <w:right w:val="single" w:sz="4" w:space="0" w:color="000000"/>
            </w:tcBorders>
          </w:tcPr>
          <w:p w14:paraId="5DC49E86" w14:textId="77777777" w:rsidR="00A273ED" w:rsidRDefault="00A273ED">
            <w:pPr>
              <w:widowControl w:val="0"/>
              <w:snapToGrid w:val="0"/>
              <w:jc w:val="center"/>
              <w:rPr>
                <w:rFonts w:ascii="Times New Roman" w:eastAsia="Calibri" w:hAnsi="Times New Roman" w:cs="Times New Roman"/>
                <w:color w:val="000000"/>
                <w:sz w:val="22"/>
                <w:szCs w:val="22"/>
              </w:rPr>
            </w:pPr>
          </w:p>
        </w:tc>
        <w:tc>
          <w:tcPr>
            <w:tcW w:w="3397" w:type="dxa"/>
            <w:vMerge/>
            <w:tcBorders>
              <w:top w:val="single" w:sz="4" w:space="0" w:color="000000"/>
              <w:left w:val="single" w:sz="4" w:space="0" w:color="000000"/>
              <w:bottom w:val="single" w:sz="4" w:space="0" w:color="000000"/>
              <w:right w:val="single" w:sz="4" w:space="0" w:color="000000"/>
            </w:tcBorders>
          </w:tcPr>
          <w:p w14:paraId="5DC49E87" w14:textId="77777777" w:rsidR="00A273ED" w:rsidRDefault="00A273ED">
            <w:pPr>
              <w:widowControl w:val="0"/>
              <w:snapToGrid w:val="0"/>
              <w:jc w:val="center"/>
              <w:rPr>
                <w:rFonts w:ascii="Times New Roman" w:eastAsia="Calibri" w:hAnsi="Times New Roman" w:cs="Times New Roman"/>
                <w:b/>
                <w:color w:val="000000"/>
                <w:sz w:val="22"/>
                <w:szCs w:val="22"/>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5DC49E88" w14:textId="77777777" w:rsidR="00A273ED" w:rsidRDefault="00D04DFD">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Всего</w:t>
            </w:r>
          </w:p>
        </w:tc>
        <w:tc>
          <w:tcPr>
            <w:tcW w:w="3228" w:type="dxa"/>
            <w:gridSpan w:val="3"/>
            <w:tcBorders>
              <w:top w:val="single" w:sz="4" w:space="0" w:color="000000"/>
              <w:left w:val="single" w:sz="4" w:space="0" w:color="000000"/>
              <w:bottom w:val="single" w:sz="4" w:space="0" w:color="000000"/>
              <w:right w:val="single" w:sz="4" w:space="0" w:color="000000"/>
            </w:tcBorders>
          </w:tcPr>
          <w:p w14:paraId="5DC49E89" w14:textId="77777777" w:rsidR="00A273ED" w:rsidRDefault="00D04DFD">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5DC49E8A" w14:textId="77777777" w:rsidR="00A273ED" w:rsidRDefault="00D04DFD">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Самостоятельная работа</w:t>
            </w:r>
          </w:p>
        </w:tc>
        <w:tc>
          <w:tcPr>
            <w:tcW w:w="1373" w:type="dxa"/>
            <w:vMerge/>
            <w:tcBorders>
              <w:top w:val="single" w:sz="4" w:space="0" w:color="000000"/>
              <w:left w:val="single" w:sz="4" w:space="0" w:color="000000"/>
              <w:bottom w:val="single" w:sz="4" w:space="0" w:color="000000"/>
              <w:right w:val="single" w:sz="4" w:space="0" w:color="000000"/>
            </w:tcBorders>
          </w:tcPr>
          <w:p w14:paraId="5DC49E8B" w14:textId="77777777" w:rsidR="00A273ED" w:rsidRDefault="00A273ED">
            <w:pPr>
              <w:widowControl w:val="0"/>
              <w:snapToGrid w:val="0"/>
              <w:jc w:val="center"/>
              <w:rPr>
                <w:rFonts w:ascii="Times New Roman" w:eastAsia="Calibri" w:hAnsi="Times New Roman" w:cs="Times New Roman"/>
                <w:b/>
                <w:color w:val="000000"/>
                <w:sz w:val="22"/>
                <w:szCs w:val="22"/>
              </w:rPr>
            </w:pPr>
          </w:p>
        </w:tc>
      </w:tr>
      <w:tr w:rsidR="00A273ED" w14:paraId="5DC49E95" w14:textId="77777777" w:rsidTr="00E240F7">
        <w:trPr>
          <w:trHeight w:val="23"/>
          <w:jc w:val="center"/>
        </w:trPr>
        <w:tc>
          <w:tcPr>
            <w:tcW w:w="567" w:type="dxa"/>
            <w:vMerge/>
            <w:tcBorders>
              <w:top w:val="single" w:sz="4" w:space="0" w:color="000000"/>
              <w:left w:val="single" w:sz="4" w:space="0" w:color="000000"/>
              <w:bottom w:val="single" w:sz="4" w:space="0" w:color="000000"/>
              <w:right w:val="single" w:sz="4" w:space="0" w:color="000000"/>
            </w:tcBorders>
          </w:tcPr>
          <w:p w14:paraId="5DC49E8D" w14:textId="77777777" w:rsidR="00A273ED" w:rsidRDefault="00A273ED">
            <w:pPr>
              <w:widowControl w:val="0"/>
              <w:snapToGrid w:val="0"/>
              <w:rPr>
                <w:rFonts w:ascii="Times New Roman" w:eastAsia="Calibri" w:hAnsi="Times New Roman" w:cs="Times New Roman"/>
                <w:b/>
                <w:color w:val="000000"/>
                <w:sz w:val="22"/>
                <w:szCs w:val="22"/>
              </w:rPr>
            </w:pPr>
          </w:p>
        </w:tc>
        <w:tc>
          <w:tcPr>
            <w:tcW w:w="3397" w:type="dxa"/>
            <w:vMerge/>
            <w:tcBorders>
              <w:top w:val="single" w:sz="4" w:space="0" w:color="000000"/>
              <w:left w:val="single" w:sz="4" w:space="0" w:color="000000"/>
              <w:bottom w:val="single" w:sz="4" w:space="0" w:color="000000"/>
              <w:right w:val="single" w:sz="4" w:space="0" w:color="000000"/>
            </w:tcBorders>
          </w:tcPr>
          <w:p w14:paraId="5DC49E8E" w14:textId="77777777" w:rsidR="00A273ED" w:rsidRDefault="00A273ED">
            <w:pPr>
              <w:widowControl w:val="0"/>
              <w:snapToGrid w:val="0"/>
              <w:rPr>
                <w:rFonts w:ascii="Times New Roman" w:eastAsia="Calibri" w:hAnsi="Times New Roman" w:cs="Times New Roman"/>
                <w:color w:val="000000"/>
                <w:sz w:val="22"/>
                <w:szCs w:val="22"/>
              </w:rPr>
            </w:pPr>
          </w:p>
        </w:tc>
        <w:tc>
          <w:tcPr>
            <w:tcW w:w="851" w:type="dxa"/>
            <w:vMerge/>
            <w:tcBorders>
              <w:top w:val="single" w:sz="4" w:space="0" w:color="000000"/>
              <w:left w:val="single" w:sz="4" w:space="0" w:color="000000"/>
              <w:bottom w:val="single" w:sz="4" w:space="0" w:color="000000"/>
              <w:right w:val="single" w:sz="4" w:space="0" w:color="000000"/>
            </w:tcBorders>
          </w:tcPr>
          <w:p w14:paraId="5DC49E8F" w14:textId="77777777" w:rsidR="00A273ED" w:rsidRDefault="00A273ED">
            <w:pPr>
              <w:widowControl w:val="0"/>
              <w:snapToGrid w:val="0"/>
              <w:rPr>
                <w:rFonts w:ascii="Times New Roman" w:eastAsia="Calibri" w:hAnsi="Times New Roman" w:cs="Times New Roman"/>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DC49E90" w14:textId="77777777" w:rsidR="00A273ED" w:rsidRPr="00E240F7" w:rsidRDefault="00D04DFD">
            <w:pPr>
              <w:widowControl w:val="0"/>
              <w:jc w:val="center"/>
              <w:rPr>
                <w:rFonts w:ascii="Times New Roman" w:eastAsia="Calibri" w:hAnsi="Times New Roman" w:cs="Times New Roman"/>
                <w:color w:val="000000"/>
                <w:sz w:val="20"/>
                <w:szCs w:val="20"/>
              </w:rPr>
            </w:pPr>
            <w:r w:rsidRPr="00E240F7">
              <w:rPr>
                <w:rFonts w:ascii="Times New Roman" w:eastAsia="Calibri" w:hAnsi="Times New Roman" w:cs="Times New Roman"/>
                <w:color w:val="000000"/>
                <w:sz w:val="20"/>
                <w:szCs w:val="20"/>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5DC49E91" w14:textId="77777777" w:rsidR="00A273ED" w:rsidRPr="00E240F7" w:rsidRDefault="00D04DFD">
            <w:pPr>
              <w:widowControl w:val="0"/>
              <w:jc w:val="center"/>
              <w:rPr>
                <w:rFonts w:ascii="Times New Roman" w:eastAsia="Calibri" w:hAnsi="Times New Roman" w:cs="Times New Roman"/>
                <w:color w:val="000000"/>
                <w:sz w:val="20"/>
                <w:szCs w:val="20"/>
              </w:rPr>
            </w:pPr>
            <w:r w:rsidRPr="00E240F7">
              <w:rPr>
                <w:rFonts w:ascii="Times New Roman" w:eastAsia="Calibri" w:hAnsi="Times New Roman" w:cs="Times New Roman"/>
                <w:color w:val="000000"/>
                <w:sz w:val="20"/>
                <w:szCs w:val="20"/>
              </w:rPr>
              <w:t>Лекции</w:t>
            </w:r>
          </w:p>
        </w:tc>
        <w:tc>
          <w:tcPr>
            <w:tcW w:w="1244" w:type="dxa"/>
            <w:tcBorders>
              <w:top w:val="single" w:sz="4" w:space="0" w:color="000000"/>
              <w:left w:val="single" w:sz="4" w:space="0" w:color="000000"/>
              <w:bottom w:val="single" w:sz="4" w:space="0" w:color="000000"/>
              <w:right w:val="single" w:sz="4" w:space="0" w:color="000000"/>
            </w:tcBorders>
          </w:tcPr>
          <w:p w14:paraId="5DC49E92" w14:textId="77777777" w:rsidR="00A273ED" w:rsidRPr="00E240F7" w:rsidRDefault="00D04DFD">
            <w:pPr>
              <w:widowControl w:val="0"/>
              <w:jc w:val="center"/>
              <w:rPr>
                <w:rFonts w:ascii="Times New Roman" w:eastAsia="Calibri" w:hAnsi="Times New Roman" w:cs="Times New Roman"/>
                <w:color w:val="000000"/>
                <w:sz w:val="20"/>
                <w:szCs w:val="20"/>
              </w:rPr>
            </w:pPr>
            <w:r w:rsidRPr="00E240F7">
              <w:rPr>
                <w:rFonts w:ascii="Times New Roman" w:eastAsia="Calibri" w:hAnsi="Times New Roman" w:cs="Times New Roman"/>
                <w:color w:val="000000"/>
                <w:sz w:val="20"/>
                <w:szCs w:val="20"/>
              </w:rPr>
              <w:t>Семинары, практические занятия</w:t>
            </w:r>
          </w:p>
        </w:tc>
        <w:tc>
          <w:tcPr>
            <w:tcW w:w="1134" w:type="dxa"/>
            <w:vMerge/>
            <w:tcBorders>
              <w:top w:val="single" w:sz="4" w:space="0" w:color="000000"/>
              <w:left w:val="single" w:sz="4" w:space="0" w:color="000000"/>
              <w:bottom w:val="single" w:sz="4" w:space="0" w:color="000000"/>
              <w:right w:val="single" w:sz="4" w:space="0" w:color="000000"/>
            </w:tcBorders>
          </w:tcPr>
          <w:p w14:paraId="5DC49E93" w14:textId="77777777" w:rsidR="00A273ED" w:rsidRDefault="00A273ED">
            <w:pPr>
              <w:widowControl w:val="0"/>
              <w:snapToGrid w:val="0"/>
              <w:rPr>
                <w:rFonts w:ascii="Times New Roman" w:eastAsia="Calibri" w:hAnsi="Times New Roman" w:cs="Times New Roman"/>
                <w:color w:val="000000"/>
                <w:sz w:val="22"/>
                <w:szCs w:val="22"/>
              </w:rPr>
            </w:pPr>
          </w:p>
        </w:tc>
        <w:tc>
          <w:tcPr>
            <w:tcW w:w="1373" w:type="dxa"/>
            <w:vMerge/>
            <w:tcBorders>
              <w:top w:val="single" w:sz="4" w:space="0" w:color="000000"/>
              <w:left w:val="single" w:sz="4" w:space="0" w:color="000000"/>
              <w:bottom w:val="single" w:sz="4" w:space="0" w:color="000000"/>
              <w:right w:val="single" w:sz="4" w:space="0" w:color="000000"/>
            </w:tcBorders>
          </w:tcPr>
          <w:p w14:paraId="5DC49E94" w14:textId="77777777" w:rsidR="00A273ED" w:rsidRDefault="00A273ED">
            <w:pPr>
              <w:widowControl w:val="0"/>
              <w:snapToGrid w:val="0"/>
              <w:jc w:val="center"/>
              <w:rPr>
                <w:rFonts w:ascii="Times New Roman" w:eastAsia="Calibri" w:hAnsi="Times New Roman" w:cs="Times New Roman"/>
                <w:color w:val="000000"/>
                <w:sz w:val="22"/>
                <w:szCs w:val="22"/>
              </w:rPr>
            </w:pPr>
          </w:p>
        </w:tc>
      </w:tr>
      <w:tr w:rsidR="00A273ED" w14:paraId="5DC49E9E"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96" w14:textId="77777777" w:rsidR="00A273ED" w:rsidRDefault="00D04DFD">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1.</w:t>
            </w:r>
          </w:p>
        </w:tc>
        <w:tc>
          <w:tcPr>
            <w:tcW w:w="3397" w:type="dxa"/>
            <w:tcBorders>
              <w:top w:val="single" w:sz="4" w:space="0" w:color="000000"/>
              <w:left w:val="single" w:sz="4" w:space="0" w:color="000000"/>
              <w:bottom w:val="single" w:sz="4" w:space="0" w:color="000000"/>
              <w:right w:val="single" w:sz="4" w:space="0" w:color="000000"/>
            </w:tcBorders>
          </w:tcPr>
          <w:p w14:paraId="5DC49E97" w14:textId="77777777" w:rsidR="00A273ED" w:rsidRDefault="00D04DFD">
            <w:pPr>
              <w:widowControl w:val="0"/>
              <w:jc w:val="both"/>
              <w:rPr>
                <w:rFonts w:ascii="Times New Roman" w:eastAsia="Calibri" w:hAnsi="Times New Roman" w:cs="Times New Roman"/>
                <w:color w:val="000000"/>
                <w:sz w:val="24"/>
              </w:rPr>
            </w:pPr>
            <w:r>
              <w:rPr>
                <w:rFonts w:ascii="Times New Roman" w:hAnsi="Times New Roman" w:cs="Times New Roman"/>
                <w:color w:val="000000"/>
                <w:sz w:val="24"/>
              </w:rPr>
              <w:t>Особенности инвестиционных проектов, реализуемых в сфере транспортной инфраструктуры. Нормативно-правовое и организационное регулирование в отраслях транспортной инфраструктуры</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98"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99"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9A"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2</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9B"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9C"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12</w:t>
            </w:r>
          </w:p>
        </w:tc>
        <w:tc>
          <w:tcPr>
            <w:tcW w:w="1373" w:type="dxa"/>
            <w:tcBorders>
              <w:top w:val="single" w:sz="4" w:space="0" w:color="000000"/>
              <w:left w:val="single" w:sz="4" w:space="0" w:color="000000"/>
              <w:bottom w:val="single" w:sz="4" w:space="0" w:color="000000"/>
              <w:right w:val="single" w:sz="4" w:space="0" w:color="000000"/>
            </w:tcBorders>
          </w:tcPr>
          <w:p w14:paraId="5DC49E9D"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Опрос, дискуссия</w:t>
            </w:r>
          </w:p>
        </w:tc>
      </w:tr>
      <w:tr w:rsidR="00A273ED" w14:paraId="5DC49EA8"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9F" w14:textId="77777777" w:rsidR="00A273ED" w:rsidRDefault="00D04DFD">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2. </w:t>
            </w:r>
          </w:p>
        </w:tc>
        <w:tc>
          <w:tcPr>
            <w:tcW w:w="3397" w:type="dxa"/>
            <w:tcBorders>
              <w:top w:val="single" w:sz="4" w:space="0" w:color="000000"/>
              <w:left w:val="single" w:sz="4" w:space="0" w:color="000000"/>
              <w:bottom w:val="single" w:sz="4" w:space="0" w:color="000000"/>
              <w:right w:val="single" w:sz="4" w:space="0" w:color="000000"/>
            </w:tcBorders>
          </w:tcPr>
          <w:p w14:paraId="5DC49EA0" w14:textId="77777777" w:rsidR="00A273ED" w:rsidRDefault="00D04DFD">
            <w:pPr>
              <w:widowControl w:val="0"/>
              <w:jc w:val="both"/>
              <w:rPr>
                <w:rFonts w:ascii="Times New Roman" w:eastAsia="Calibri" w:hAnsi="Times New Roman" w:cs="Times New Roman"/>
                <w:color w:val="000000"/>
                <w:sz w:val="24"/>
              </w:rPr>
            </w:pPr>
            <w:r>
              <w:rPr>
                <w:rFonts w:ascii="Times New Roman" w:hAnsi="Times New Roman" w:cs="Times New Roman"/>
                <w:color w:val="000000"/>
                <w:sz w:val="24"/>
              </w:rPr>
              <w:t>Отраслевые особенности организации и управления  проектами ГЧП в сфере транспортной инфраструктуры</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A1"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A2"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A3"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2</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A4"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A5"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12</w:t>
            </w:r>
          </w:p>
        </w:tc>
        <w:tc>
          <w:tcPr>
            <w:tcW w:w="1373" w:type="dxa"/>
            <w:tcBorders>
              <w:top w:val="single" w:sz="4" w:space="0" w:color="000000"/>
              <w:left w:val="single" w:sz="4" w:space="0" w:color="000000"/>
              <w:bottom w:val="single" w:sz="4" w:space="0" w:color="000000"/>
              <w:right w:val="single" w:sz="4" w:space="0" w:color="000000"/>
            </w:tcBorders>
          </w:tcPr>
          <w:p w14:paraId="5DC49EA6" w14:textId="77777777" w:rsidR="00A273ED" w:rsidRDefault="00D04DFD">
            <w:pPr>
              <w:widowControl w:val="0"/>
              <w:jc w:val="center"/>
              <w:rPr>
                <w:rFonts w:ascii="Times New Roman" w:eastAsia="Calibri" w:hAnsi="Times New Roman" w:cs="Times New Roman"/>
                <w:b/>
                <w:color w:val="000000"/>
                <w:sz w:val="24"/>
              </w:rPr>
            </w:pPr>
            <w:r>
              <w:rPr>
                <w:rFonts w:ascii="Times New Roman" w:eastAsia="Calibri" w:hAnsi="Times New Roman" w:cs="Times New Roman"/>
                <w:color w:val="000000"/>
                <w:sz w:val="24"/>
              </w:rPr>
              <w:t>Опрос</w:t>
            </w:r>
          </w:p>
          <w:p w14:paraId="5DC49EA7" w14:textId="77777777" w:rsidR="00A273ED" w:rsidRDefault="00A273ED">
            <w:pPr>
              <w:widowControl w:val="0"/>
              <w:jc w:val="center"/>
              <w:rPr>
                <w:rFonts w:ascii="Times New Roman" w:eastAsia="Calibri" w:hAnsi="Times New Roman" w:cs="Times New Roman"/>
                <w:b/>
                <w:color w:val="000000"/>
                <w:sz w:val="24"/>
              </w:rPr>
            </w:pPr>
          </w:p>
        </w:tc>
      </w:tr>
      <w:tr w:rsidR="00A273ED" w14:paraId="5DC49EB1"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A9" w14:textId="77777777" w:rsidR="00A273ED" w:rsidRDefault="00D04DFD">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3.</w:t>
            </w:r>
          </w:p>
        </w:tc>
        <w:tc>
          <w:tcPr>
            <w:tcW w:w="3397" w:type="dxa"/>
            <w:tcBorders>
              <w:top w:val="single" w:sz="4" w:space="0" w:color="000000"/>
              <w:left w:val="single" w:sz="4" w:space="0" w:color="000000"/>
              <w:bottom w:val="single" w:sz="4" w:space="0" w:color="000000"/>
              <w:right w:val="single" w:sz="4" w:space="0" w:color="000000"/>
            </w:tcBorders>
          </w:tcPr>
          <w:p w14:paraId="5DC49EAA" w14:textId="77777777" w:rsidR="00A273ED" w:rsidRDefault="00D04DFD">
            <w:pPr>
              <w:widowControl w:val="0"/>
              <w:jc w:val="both"/>
              <w:rPr>
                <w:rFonts w:ascii="Times New Roman" w:eastAsia="Calibri" w:hAnsi="Times New Roman" w:cs="Times New Roman"/>
                <w:color w:val="000000"/>
                <w:sz w:val="24"/>
              </w:rPr>
            </w:pPr>
            <w:r>
              <w:rPr>
                <w:rFonts w:ascii="Times New Roman" w:hAnsi="Times New Roman" w:cs="Times New Roman"/>
                <w:color w:val="000000"/>
                <w:sz w:val="24"/>
              </w:rPr>
              <w:t xml:space="preserve">Особенности инвестиционных проектов, реализуемых в сфере коммунальной </w:t>
            </w:r>
            <w:r>
              <w:rPr>
                <w:rFonts w:ascii="Times New Roman" w:hAnsi="Times New Roman" w:cs="Times New Roman"/>
                <w:color w:val="000000"/>
                <w:sz w:val="24"/>
              </w:rPr>
              <w:lastRenderedPageBreak/>
              <w:t>инфраструктуры. Нормативно-правовое регулирование  коммунальной сферы.</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AB"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hAnsi="Times New Roman" w:cs="Times New Roman"/>
                <w:color w:val="000000"/>
                <w:sz w:val="24"/>
              </w:rPr>
              <w:lastRenderedPageBreak/>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AC"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AD"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2</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AE"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AF"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12</w:t>
            </w:r>
          </w:p>
        </w:tc>
        <w:tc>
          <w:tcPr>
            <w:tcW w:w="1373" w:type="dxa"/>
            <w:tcBorders>
              <w:top w:val="single" w:sz="4" w:space="0" w:color="000000"/>
              <w:left w:val="single" w:sz="4" w:space="0" w:color="000000"/>
              <w:bottom w:val="single" w:sz="4" w:space="0" w:color="000000"/>
              <w:right w:val="single" w:sz="4" w:space="0" w:color="000000"/>
            </w:tcBorders>
          </w:tcPr>
          <w:p w14:paraId="5DC49EB0"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Опрос</w:t>
            </w:r>
          </w:p>
        </w:tc>
      </w:tr>
      <w:tr w:rsidR="00A273ED" w14:paraId="5DC49EBB"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B2" w14:textId="77777777" w:rsidR="00A273ED" w:rsidRDefault="00D04DFD">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3397" w:type="dxa"/>
            <w:tcBorders>
              <w:top w:val="single" w:sz="4" w:space="0" w:color="000000"/>
              <w:left w:val="single" w:sz="4" w:space="0" w:color="000000"/>
              <w:bottom w:val="single" w:sz="4" w:space="0" w:color="000000"/>
              <w:right w:val="single" w:sz="4" w:space="0" w:color="000000"/>
            </w:tcBorders>
          </w:tcPr>
          <w:p w14:paraId="5DC49EB3" w14:textId="77777777" w:rsidR="00A273ED" w:rsidRDefault="00D04DFD">
            <w:pPr>
              <w:widowControl w:val="0"/>
              <w:jc w:val="both"/>
              <w:rPr>
                <w:rFonts w:ascii="Times New Roman" w:eastAsia="Calibri" w:hAnsi="Times New Roman" w:cs="Times New Roman"/>
                <w:color w:val="000000"/>
                <w:sz w:val="24"/>
              </w:rPr>
            </w:pPr>
            <w:r>
              <w:rPr>
                <w:rFonts w:ascii="Times New Roman" w:hAnsi="Times New Roman" w:cs="Times New Roman"/>
                <w:color w:val="000000"/>
                <w:sz w:val="24"/>
              </w:rPr>
              <w:t>Организационные аспекты формирования и модели проектов ГЧП в сфере коммунального хозяйства.</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B4" w14:textId="77777777" w:rsidR="00A273ED" w:rsidRDefault="00D04DFD">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B5"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B6"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2</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B7"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B8"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lang w:val="en-US"/>
              </w:rPr>
              <w:t>1</w:t>
            </w:r>
            <w:r>
              <w:rPr>
                <w:rFonts w:ascii="Times New Roman" w:eastAsia="Calibri" w:hAnsi="Times New Roman" w:cs="Times New Roman"/>
                <w:color w:val="000000"/>
                <w:sz w:val="24"/>
              </w:rPr>
              <w:t>4</w:t>
            </w:r>
          </w:p>
        </w:tc>
        <w:tc>
          <w:tcPr>
            <w:tcW w:w="1373" w:type="dxa"/>
            <w:tcBorders>
              <w:top w:val="single" w:sz="4" w:space="0" w:color="000000"/>
              <w:left w:val="single" w:sz="4" w:space="0" w:color="000000"/>
              <w:bottom w:val="single" w:sz="4" w:space="0" w:color="000000"/>
              <w:right w:val="single" w:sz="4" w:space="0" w:color="000000"/>
            </w:tcBorders>
          </w:tcPr>
          <w:p w14:paraId="5DC49EB9"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Опрос;</w:t>
            </w:r>
          </w:p>
          <w:p w14:paraId="5DC49EBA"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Кейс</w:t>
            </w:r>
          </w:p>
        </w:tc>
      </w:tr>
      <w:tr w:rsidR="00A273ED" w14:paraId="5DC49EC4"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BC" w14:textId="77777777" w:rsidR="00A273ED" w:rsidRDefault="00D04DFD">
            <w:pPr>
              <w:widowControl w:val="0"/>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5.</w:t>
            </w:r>
          </w:p>
        </w:tc>
        <w:tc>
          <w:tcPr>
            <w:tcW w:w="3397" w:type="dxa"/>
            <w:tcBorders>
              <w:top w:val="single" w:sz="4" w:space="0" w:color="000000"/>
              <w:left w:val="single" w:sz="4" w:space="0" w:color="000000"/>
              <w:bottom w:val="single" w:sz="4" w:space="0" w:color="000000"/>
              <w:right w:val="single" w:sz="4" w:space="0" w:color="000000"/>
            </w:tcBorders>
          </w:tcPr>
          <w:p w14:paraId="5DC49EBD" w14:textId="77777777" w:rsidR="00A273ED" w:rsidRDefault="00D04DFD">
            <w:pPr>
              <w:widowControl w:val="0"/>
              <w:jc w:val="both"/>
            </w:pPr>
            <w:r>
              <w:rPr>
                <w:rFonts w:ascii="Times New Roman" w:hAnsi="Times New Roman" w:cs="Times New Roman"/>
                <w:color w:val="000000"/>
                <w:sz w:val="24"/>
              </w:rPr>
              <w:t>Особенности инвестиционных проектов, реализуемых в сфере социальной инфраструктуры. Нормативно-правовое и организационное регулирование в отраслях социальной инфраструктуры</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BE"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19</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BF"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C0"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1</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C1"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C2"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14</w:t>
            </w:r>
          </w:p>
        </w:tc>
        <w:tc>
          <w:tcPr>
            <w:tcW w:w="1373" w:type="dxa"/>
            <w:tcBorders>
              <w:top w:val="single" w:sz="4" w:space="0" w:color="000000"/>
              <w:left w:val="single" w:sz="4" w:space="0" w:color="000000"/>
              <w:bottom w:val="single" w:sz="4" w:space="0" w:color="000000"/>
              <w:right w:val="single" w:sz="4" w:space="0" w:color="000000"/>
            </w:tcBorders>
          </w:tcPr>
          <w:p w14:paraId="5DC49EC3"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Опрос, дискуссия </w:t>
            </w:r>
          </w:p>
        </w:tc>
      </w:tr>
      <w:tr w:rsidR="00A273ED" w14:paraId="5DC49ECF"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C5" w14:textId="77777777" w:rsidR="00A273ED" w:rsidRDefault="00D04DFD">
            <w:pPr>
              <w:widowControl w:val="0"/>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6.</w:t>
            </w:r>
          </w:p>
        </w:tc>
        <w:tc>
          <w:tcPr>
            <w:tcW w:w="3397" w:type="dxa"/>
            <w:tcBorders>
              <w:top w:val="single" w:sz="4" w:space="0" w:color="000000"/>
              <w:left w:val="single" w:sz="4" w:space="0" w:color="000000"/>
              <w:bottom w:val="single" w:sz="4" w:space="0" w:color="000000"/>
              <w:right w:val="single" w:sz="4" w:space="0" w:color="000000"/>
            </w:tcBorders>
          </w:tcPr>
          <w:p w14:paraId="5DC49EC6" w14:textId="77777777" w:rsidR="00A273ED" w:rsidRDefault="00D04DFD">
            <w:pPr>
              <w:widowControl w:val="0"/>
              <w:jc w:val="both"/>
            </w:pPr>
            <w:r>
              <w:rPr>
                <w:rFonts w:ascii="Times New Roman" w:hAnsi="Times New Roman" w:cs="Times New Roman"/>
                <w:color w:val="000000"/>
                <w:sz w:val="24"/>
              </w:rPr>
              <w:t>Отраслевые приоритеты и особенности управления проектами ГЧП в сфере социальной инфраструктуры</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C7"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19</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C8"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C9" w14:textId="77777777" w:rsidR="00A273ED" w:rsidRDefault="00D04DFD">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CA"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CB" w14:textId="77777777" w:rsidR="00A273ED" w:rsidRDefault="00D04DFD">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lang w:val="en-US"/>
              </w:rPr>
              <w:t>14</w:t>
            </w:r>
          </w:p>
        </w:tc>
        <w:tc>
          <w:tcPr>
            <w:tcW w:w="1373" w:type="dxa"/>
            <w:tcBorders>
              <w:top w:val="single" w:sz="4" w:space="0" w:color="000000"/>
              <w:left w:val="single" w:sz="4" w:space="0" w:color="000000"/>
              <w:bottom w:val="single" w:sz="4" w:space="0" w:color="000000"/>
              <w:right w:val="single" w:sz="4" w:space="0" w:color="000000"/>
            </w:tcBorders>
          </w:tcPr>
          <w:p w14:paraId="5DC49ECC" w14:textId="77777777" w:rsidR="00A273ED" w:rsidRDefault="00D04DFD">
            <w:pPr>
              <w:widowControl w:val="0"/>
              <w:jc w:val="center"/>
              <w:rPr>
                <w:rFonts w:ascii="Times New Roman" w:hAnsi="Times New Roman" w:cs="Times New Roman"/>
                <w:sz w:val="24"/>
              </w:rPr>
            </w:pPr>
            <w:r>
              <w:rPr>
                <w:rFonts w:ascii="Times New Roman" w:hAnsi="Times New Roman" w:cs="Times New Roman"/>
                <w:sz w:val="24"/>
              </w:rPr>
              <w:t>Устные/ письменные ответы</w:t>
            </w:r>
          </w:p>
          <w:p w14:paraId="5DC49ECD" w14:textId="77777777" w:rsidR="00A273ED" w:rsidRDefault="00D04DFD">
            <w:pPr>
              <w:widowControl w:val="0"/>
              <w:jc w:val="center"/>
              <w:rPr>
                <w:rFonts w:ascii="Times New Roman" w:hAnsi="Times New Roman" w:cs="Times New Roman"/>
                <w:sz w:val="24"/>
              </w:rPr>
            </w:pPr>
            <w:r>
              <w:rPr>
                <w:rFonts w:ascii="Times New Roman" w:hAnsi="Times New Roman" w:cs="Times New Roman"/>
                <w:sz w:val="24"/>
              </w:rPr>
              <w:t>Презентация</w:t>
            </w:r>
          </w:p>
          <w:p w14:paraId="5DC49ECE" w14:textId="77777777" w:rsidR="00A273ED" w:rsidRDefault="00D04DFD">
            <w:pPr>
              <w:widowControl w:val="0"/>
              <w:jc w:val="center"/>
              <w:rPr>
                <w:rFonts w:ascii="Times New Roman" w:eastAsia="Calibri" w:hAnsi="Times New Roman" w:cs="Times New Roman"/>
                <w:color w:val="000000"/>
                <w:sz w:val="24"/>
              </w:rPr>
            </w:pPr>
            <w:r>
              <w:rPr>
                <w:rFonts w:ascii="Times New Roman" w:hAnsi="Times New Roman" w:cs="Times New Roman"/>
                <w:sz w:val="24"/>
              </w:rPr>
              <w:t>письменные ответы</w:t>
            </w:r>
          </w:p>
        </w:tc>
      </w:tr>
      <w:tr w:rsidR="00A273ED" w14:paraId="5DC49ED8"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D0" w14:textId="77777777" w:rsidR="00A273ED" w:rsidRDefault="00D04DFD">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 </w:t>
            </w:r>
          </w:p>
        </w:tc>
        <w:tc>
          <w:tcPr>
            <w:tcW w:w="3397" w:type="dxa"/>
            <w:tcBorders>
              <w:top w:val="single" w:sz="4" w:space="0" w:color="000000"/>
              <w:left w:val="single" w:sz="4" w:space="0" w:color="000000"/>
              <w:bottom w:val="single" w:sz="4" w:space="0" w:color="000000"/>
              <w:right w:val="single" w:sz="4" w:space="0" w:color="000000"/>
            </w:tcBorders>
          </w:tcPr>
          <w:p w14:paraId="5DC49ED1" w14:textId="77777777" w:rsidR="00A273ED" w:rsidRDefault="00D04DFD">
            <w:pPr>
              <w:widowControl w:val="0"/>
              <w:tabs>
                <w:tab w:val="right" w:pos="851"/>
              </w:tabs>
              <w:rPr>
                <w:rFonts w:ascii="Times New Roman" w:eastAsia="Calibri" w:hAnsi="Times New Roman" w:cs="Times New Roman"/>
                <w:sz w:val="24"/>
              </w:rPr>
            </w:pPr>
            <w:r>
              <w:rPr>
                <w:rFonts w:ascii="Times New Roman" w:eastAsia="Calibri" w:hAnsi="Times New Roman" w:cs="Times New Roman"/>
                <w:sz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vAlign w:val="center"/>
          </w:tcPr>
          <w:p w14:paraId="5DC49ED2" w14:textId="77777777" w:rsidR="00A273ED" w:rsidRDefault="00D04DFD">
            <w:pPr>
              <w:widowControl w:val="0"/>
              <w:jc w:val="center"/>
              <w:rPr>
                <w:rFonts w:ascii="Times New Roman" w:hAnsi="Times New Roman" w:cs="Times New Roman"/>
                <w:color w:val="000000"/>
                <w:sz w:val="24"/>
              </w:rPr>
            </w:pPr>
            <w:r>
              <w:rPr>
                <w:rFonts w:ascii="Times New Roman" w:hAnsi="Times New Roman" w:cs="Times New Roman"/>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D3" w14:textId="77777777" w:rsidR="00A273ED" w:rsidRDefault="00D04DFD">
            <w:pPr>
              <w:widowControl w:val="0"/>
              <w:jc w:val="center"/>
              <w:rPr>
                <w:rFonts w:ascii="Times New Roman" w:eastAsia="Calibri" w:hAnsi="Times New Roman" w:cs="Times New Roman"/>
                <w:color w:val="000000"/>
                <w:sz w:val="24"/>
                <w:lang w:val="en-US"/>
              </w:rPr>
            </w:pPr>
            <w:r>
              <w:rPr>
                <w:rFonts w:ascii="Times New Roman" w:eastAsia="Calibri" w:hAnsi="Times New Roman" w:cs="Times New Roman"/>
                <w:color w:val="000000"/>
                <w:sz w:val="24"/>
                <w:lang w:val="en-US"/>
              </w:rPr>
              <w:t>30</w:t>
            </w:r>
          </w:p>
        </w:tc>
        <w:tc>
          <w:tcPr>
            <w:tcW w:w="992" w:type="dxa"/>
            <w:tcBorders>
              <w:top w:val="single" w:sz="4" w:space="0" w:color="000000"/>
              <w:left w:val="single" w:sz="4" w:space="0" w:color="000000"/>
              <w:bottom w:val="single" w:sz="4" w:space="0" w:color="000000"/>
              <w:right w:val="single" w:sz="4" w:space="0" w:color="000000"/>
            </w:tcBorders>
            <w:vAlign w:val="center"/>
          </w:tcPr>
          <w:p w14:paraId="5DC49ED4" w14:textId="77777777" w:rsidR="00A273ED" w:rsidRDefault="00D04DFD">
            <w:pPr>
              <w:widowControl w:val="0"/>
              <w:jc w:val="center"/>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lang w:val="en-US"/>
              </w:rPr>
              <w:t>10</w:t>
            </w:r>
          </w:p>
        </w:tc>
        <w:tc>
          <w:tcPr>
            <w:tcW w:w="1244" w:type="dxa"/>
            <w:tcBorders>
              <w:top w:val="single" w:sz="4" w:space="0" w:color="000000"/>
              <w:left w:val="single" w:sz="4" w:space="0" w:color="000000"/>
              <w:bottom w:val="single" w:sz="4" w:space="0" w:color="000000"/>
              <w:right w:val="single" w:sz="4" w:space="0" w:color="000000"/>
            </w:tcBorders>
            <w:vAlign w:val="center"/>
          </w:tcPr>
          <w:p w14:paraId="5DC49ED5" w14:textId="77777777" w:rsidR="00A273ED" w:rsidRDefault="00D04DFD">
            <w:pPr>
              <w:widowControl w:val="0"/>
              <w:jc w:val="center"/>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lang w:val="en-US"/>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49ED6" w14:textId="77777777" w:rsidR="00A273ED" w:rsidRDefault="00D04DFD">
            <w:pPr>
              <w:widowControl w:val="0"/>
              <w:jc w:val="center"/>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lang w:val="en-US"/>
              </w:rPr>
              <w:t>78</w:t>
            </w:r>
          </w:p>
        </w:tc>
        <w:tc>
          <w:tcPr>
            <w:tcW w:w="1373" w:type="dxa"/>
            <w:tcBorders>
              <w:top w:val="single" w:sz="4" w:space="0" w:color="000000"/>
              <w:left w:val="single" w:sz="4" w:space="0" w:color="000000"/>
              <w:bottom w:val="single" w:sz="4" w:space="0" w:color="000000"/>
              <w:right w:val="single" w:sz="4" w:space="0" w:color="000000"/>
            </w:tcBorders>
          </w:tcPr>
          <w:p w14:paraId="5DC49ED7" w14:textId="77777777" w:rsidR="00A273ED" w:rsidRDefault="00D04DFD">
            <w:pPr>
              <w:widowControl w:val="0"/>
              <w:jc w:val="center"/>
              <w:rPr>
                <w:rFonts w:ascii="Times New Roman" w:eastAsia="Calibri" w:hAnsi="Times New Roman" w:cs="Times New Roman"/>
                <w:color w:val="000000"/>
                <w:sz w:val="24"/>
              </w:rPr>
            </w:pPr>
            <w:r>
              <w:rPr>
                <w:rFonts w:ascii="Times New Roman" w:hAnsi="Times New Roman" w:cs="Times New Roman"/>
                <w:color w:val="000000"/>
                <w:sz w:val="24"/>
              </w:rPr>
              <w:t>Согласно учебному плану:</w:t>
            </w:r>
            <w:r>
              <w:rPr>
                <w:rFonts w:ascii="Times New Roman" w:hAnsi="Times New Roman" w:cs="Times New Roman"/>
                <w:sz w:val="24"/>
              </w:rPr>
              <w:t xml:space="preserve"> </w:t>
            </w:r>
            <w:r>
              <w:rPr>
                <w:rFonts w:ascii="Times New Roman" w:hAnsi="Times New Roman" w:cs="Times New Roman"/>
                <w:color w:val="000000"/>
                <w:sz w:val="24"/>
              </w:rPr>
              <w:t>Контрольная работа</w:t>
            </w:r>
          </w:p>
        </w:tc>
      </w:tr>
      <w:tr w:rsidR="00A273ED" w14:paraId="5DC49EE1" w14:textId="77777777" w:rsidTr="00E240F7">
        <w:trPr>
          <w:trHeight w:val="23"/>
          <w:jc w:val="center"/>
        </w:trPr>
        <w:tc>
          <w:tcPr>
            <w:tcW w:w="567" w:type="dxa"/>
            <w:tcBorders>
              <w:top w:val="single" w:sz="4" w:space="0" w:color="000000"/>
              <w:left w:val="single" w:sz="4" w:space="0" w:color="000000"/>
              <w:bottom w:val="single" w:sz="4" w:space="0" w:color="000000"/>
              <w:right w:val="single" w:sz="4" w:space="0" w:color="000000"/>
            </w:tcBorders>
          </w:tcPr>
          <w:p w14:paraId="5DC49ED9" w14:textId="77777777" w:rsidR="00A273ED" w:rsidRDefault="00A273ED">
            <w:pPr>
              <w:widowControl w:val="0"/>
              <w:snapToGrid w:val="0"/>
              <w:rPr>
                <w:rFonts w:ascii="Times New Roman" w:eastAsia="Calibri" w:hAnsi="Times New Roman" w:cs="Times New Roman"/>
                <w:color w:val="000000"/>
                <w:sz w:val="24"/>
              </w:rPr>
            </w:pPr>
          </w:p>
        </w:tc>
        <w:tc>
          <w:tcPr>
            <w:tcW w:w="3397" w:type="dxa"/>
            <w:tcBorders>
              <w:top w:val="single" w:sz="4" w:space="0" w:color="000000"/>
              <w:left w:val="single" w:sz="4" w:space="0" w:color="000000"/>
              <w:bottom w:val="single" w:sz="4" w:space="0" w:color="000000"/>
              <w:right w:val="single" w:sz="4" w:space="0" w:color="000000"/>
            </w:tcBorders>
          </w:tcPr>
          <w:p w14:paraId="5DC49EDA" w14:textId="77777777" w:rsidR="00A273ED" w:rsidRDefault="00D04DFD">
            <w:pPr>
              <w:widowControl w:val="0"/>
              <w:tabs>
                <w:tab w:val="right" w:pos="851"/>
              </w:tabs>
              <w:rPr>
                <w:rFonts w:ascii="Times New Roman" w:eastAsia="Calibri" w:hAnsi="Times New Roman" w:cs="Times New Roman"/>
                <w:sz w:val="24"/>
              </w:rPr>
            </w:pPr>
            <w:r>
              <w:rPr>
                <w:rFonts w:ascii="Times New Roman" w:eastAsia="Calibri"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5DC49EDB" w14:textId="77777777" w:rsidR="00A273ED" w:rsidRDefault="00D04DFD">
            <w:pPr>
              <w:widowControl w:val="0"/>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tcPr>
          <w:p w14:paraId="5DC49EDC" w14:textId="77777777" w:rsidR="00A273ED" w:rsidRDefault="00D04DFD">
            <w:pPr>
              <w:widowControl w:val="0"/>
              <w:rPr>
                <w:rFonts w:ascii="Times New Roman" w:eastAsia="Calibri" w:hAnsi="Times New Roman" w:cs="Times New Roman"/>
                <w:bCs/>
                <w:color w:val="000000"/>
                <w:sz w:val="24"/>
                <w:lang w:val="en-US"/>
              </w:rPr>
            </w:pPr>
            <w:r>
              <w:rPr>
                <w:rFonts w:ascii="Times New Roman" w:hAnsi="Times New Roman" w:cs="Times New Roman"/>
                <w:bCs/>
                <w:color w:val="000000"/>
                <w:sz w:val="24"/>
              </w:rPr>
              <w:t xml:space="preserve">  </w:t>
            </w:r>
            <w:r>
              <w:rPr>
                <w:rFonts w:ascii="Times New Roman" w:eastAsia="Calibri" w:hAnsi="Times New Roman" w:cs="Times New Roman"/>
                <w:bCs/>
                <w:color w:val="000000"/>
                <w:sz w:val="24"/>
                <w:lang w:val="en-US"/>
              </w:rPr>
              <w:t>37,78</w:t>
            </w:r>
          </w:p>
        </w:tc>
        <w:tc>
          <w:tcPr>
            <w:tcW w:w="992" w:type="dxa"/>
            <w:tcBorders>
              <w:top w:val="single" w:sz="4" w:space="0" w:color="000000"/>
              <w:left w:val="single" w:sz="4" w:space="0" w:color="000000"/>
              <w:bottom w:val="single" w:sz="4" w:space="0" w:color="000000"/>
              <w:right w:val="single" w:sz="4" w:space="0" w:color="000000"/>
            </w:tcBorders>
          </w:tcPr>
          <w:p w14:paraId="5DC49EDD" w14:textId="77777777" w:rsidR="00A273ED" w:rsidRDefault="00D04DFD">
            <w:pPr>
              <w:widowControl w:val="0"/>
              <w:rPr>
                <w:rFonts w:ascii="Times New Roman" w:eastAsia="Calibri" w:hAnsi="Times New Roman" w:cs="Times New Roman"/>
                <w:bCs/>
                <w:color w:val="000000"/>
                <w:sz w:val="24"/>
                <w:lang w:val="en-US"/>
              </w:rPr>
            </w:pPr>
            <w:r>
              <w:rPr>
                <w:rFonts w:ascii="Times New Roman" w:hAnsi="Times New Roman" w:cs="Times New Roman"/>
                <w:bCs/>
                <w:color w:val="000000"/>
                <w:sz w:val="24"/>
              </w:rPr>
              <w:t xml:space="preserve">  </w:t>
            </w:r>
            <w:r>
              <w:rPr>
                <w:rFonts w:ascii="Times New Roman" w:eastAsia="Calibri" w:hAnsi="Times New Roman" w:cs="Times New Roman"/>
                <w:bCs/>
                <w:color w:val="000000"/>
                <w:sz w:val="24"/>
                <w:lang w:val="en-US"/>
              </w:rPr>
              <w:t>33,33</w:t>
            </w:r>
          </w:p>
        </w:tc>
        <w:tc>
          <w:tcPr>
            <w:tcW w:w="1244" w:type="dxa"/>
            <w:tcBorders>
              <w:top w:val="single" w:sz="4" w:space="0" w:color="000000"/>
              <w:left w:val="single" w:sz="4" w:space="0" w:color="000000"/>
              <w:bottom w:val="single" w:sz="4" w:space="0" w:color="000000"/>
              <w:right w:val="single" w:sz="4" w:space="0" w:color="000000"/>
            </w:tcBorders>
          </w:tcPr>
          <w:p w14:paraId="5DC49EDE" w14:textId="77777777" w:rsidR="00A273ED" w:rsidRDefault="00D04DFD">
            <w:pPr>
              <w:widowControl w:val="0"/>
              <w:rPr>
                <w:rFonts w:ascii="Times New Roman" w:eastAsia="Calibri" w:hAnsi="Times New Roman" w:cs="Times New Roman"/>
                <w:bCs/>
                <w:color w:val="000000"/>
                <w:sz w:val="24"/>
                <w:lang w:val="en-US"/>
              </w:rPr>
            </w:pPr>
            <w:r>
              <w:rPr>
                <w:rFonts w:ascii="Times New Roman" w:hAnsi="Times New Roman" w:cs="Times New Roman"/>
                <w:bCs/>
                <w:color w:val="000000"/>
                <w:sz w:val="24"/>
              </w:rPr>
              <w:t xml:space="preserve">       </w:t>
            </w:r>
            <w:r>
              <w:rPr>
                <w:rFonts w:ascii="Times New Roman" w:eastAsia="Calibri" w:hAnsi="Times New Roman" w:cs="Times New Roman"/>
                <w:bCs/>
                <w:color w:val="000000"/>
                <w:sz w:val="24"/>
                <w:lang w:val="en-US"/>
              </w:rPr>
              <w:t>66,67</w:t>
            </w:r>
          </w:p>
        </w:tc>
        <w:tc>
          <w:tcPr>
            <w:tcW w:w="1134" w:type="dxa"/>
            <w:tcBorders>
              <w:top w:val="single" w:sz="4" w:space="0" w:color="000000"/>
              <w:left w:val="single" w:sz="4" w:space="0" w:color="000000"/>
              <w:bottom w:val="single" w:sz="4" w:space="0" w:color="000000"/>
              <w:right w:val="single" w:sz="4" w:space="0" w:color="000000"/>
            </w:tcBorders>
          </w:tcPr>
          <w:p w14:paraId="5DC49EDF" w14:textId="77777777" w:rsidR="00A273ED" w:rsidRDefault="00D04DFD">
            <w:pPr>
              <w:widowControl w:val="0"/>
              <w:rPr>
                <w:rFonts w:ascii="Times New Roman" w:eastAsia="Calibri" w:hAnsi="Times New Roman" w:cs="Times New Roman"/>
                <w:bCs/>
                <w:color w:val="000000"/>
                <w:sz w:val="24"/>
                <w:lang w:val="en-US"/>
              </w:rPr>
            </w:pPr>
            <w:r>
              <w:rPr>
                <w:rFonts w:ascii="Times New Roman" w:eastAsia="Calibri" w:hAnsi="Times New Roman" w:cs="Times New Roman"/>
                <w:bCs/>
                <w:color w:val="000000"/>
                <w:sz w:val="24"/>
                <w:lang w:val="en-US"/>
              </w:rPr>
              <w:t>72,22</w:t>
            </w:r>
          </w:p>
        </w:tc>
        <w:tc>
          <w:tcPr>
            <w:tcW w:w="1373" w:type="dxa"/>
            <w:tcBorders>
              <w:top w:val="single" w:sz="4" w:space="0" w:color="000000"/>
              <w:left w:val="single" w:sz="4" w:space="0" w:color="000000"/>
              <w:bottom w:val="single" w:sz="4" w:space="0" w:color="000000"/>
              <w:right w:val="single" w:sz="4" w:space="0" w:color="000000"/>
            </w:tcBorders>
          </w:tcPr>
          <w:p w14:paraId="5DC49EE0" w14:textId="77777777" w:rsidR="00A273ED" w:rsidRDefault="00A273ED">
            <w:pPr>
              <w:widowControl w:val="0"/>
              <w:snapToGrid w:val="0"/>
              <w:jc w:val="center"/>
              <w:rPr>
                <w:rFonts w:ascii="Times New Roman" w:eastAsia="Calibri" w:hAnsi="Times New Roman" w:cs="Times New Roman"/>
                <w:bCs/>
                <w:i/>
                <w:color w:val="000000"/>
                <w:sz w:val="24"/>
                <w:lang w:val="en-US"/>
              </w:rPr>
            </w:pPr>
          </w:p>
        </w:tc>
      </w:tr>
    </w:tbl>
    <w:p w14:paraId="5DC49EE2" w14:textId="77777777" w:rsidR="00A273ED" w:rsidRDefault="00A273ED">
      <w:pPr>
        <w:ind w:left="7080" w:firstLine="708"/>
        <w:rPr>
          <w:rFonts w:ascii="Times New Roman" w:hAnsi="Times New Roman" w:cs="Times New Roman"/>
          <w:szCs w:val="28"/>
        </w:rPr>
      </w:pPr>
    </w:p>
    <w:p w14:paraId="5DC49EE3" w14:textId="77777777" w:rsidR="00A273ED" w:rsidRDefault="00D04DFD">
      <w:pPr>
        <w:keepNext/>
        <w:spacing w:before="240" w:after="60"/>
        <w:ind w:left="567"/>
        <w:jc w:val="both"/>
        <w:outlineLvl w:val="0"/>
        <w:rPr>
          <w:rFonts w:ascii="Times New Roman" w:hAnsi="Times New Roman" w:cs="Times New Roman"/>
          <w:b/>
          <w:bCs/>
          <w:kern w:val="2"/>
          <w:szCs w:val="28"/>
        </w:rPr>
      </w:pPr>
      <w:r>
        <w:rPr>
          <w:rFonts w:ascii="Times New Roman" w:hAnsi="Times New Roman" w:cs="Times New Roman"/>
          <w:b/>
          <w:bCs/>
          <w:kern w:val="2"/>
          <w:szCs w:val="28"/>
        </w:rPr>
        <w:t>5.3. Содержание семинаров, практических занятий</w:t>
      </w:r>
    </w:p>
    <w:p w14:paraId="5DC49EE4" w14:textId="77777777" w:rsidR="00A273ED" w:rsidRDefault="00A273ED">
      <w:pPr>
        <w:spacing w:line="360" w:lineRule="auto"/>
        <w:jc w:val="right"/>
        <w:rPr>
          <w:rFonts w:ascii="Times New Roman" w:hAnsi="Times New Roman" w:cs="Times New Roman"/>
          <w:b/>
          <w:bCs/>
          <w:color w:val="000000"/>
          <w:kern w:val="2"/>
          <w:szCs w:val="28"/>
        </w:rPr>
      </w:pPr>
    </w:p>
    <w:tbl>
      <w:tblPr>
        <w:tblW w:w="10031" w:type="dxa"/>
        <w:tblInd w:w="-113" w:type="dxa"/>
        <w:tblLayout w:type="fixed"/>
        <w:tblLook w:val="04A0" w:firstRow="1" w:lastRow="0" w:firstColumn="1" w:lastColumn="0" w:noHBand="0" w:noVBand="1"/>
      </w:tblPr>
      <w:tblGrid>
        <w:gridCol w:w="2233"/>
        <w:gridCol w:w="5811"/>
        <w:gridCol w:w="1987"/>
      </w:tblGrid>
      <w:tr w:rsidR="00A273ED" w14:paraId="5DC49EE9" w14:textId="77777777">
        <w:tc>
          <w:tcPr>
            <w:tcW w:w="2233" w:type="dxa"/>
            <w:tcBorders>
              <w:top w:val="single" w:sz="4" w:space="0" w:color="000000"/>
              <w:left w:val="single" w:sz="4" w:space="0" w:color="000000"/>
              <w:bottom w:val="single" w:sz="4" w:space="0" w:color="000000"/>
              <w:right w:val="single" w:sz="4" w:space="0" w:color="000000"/>
            </w:tcBorders>
          </w:tcPr>
          <w:p w14:paraId="5DC49EE5" w14:textId="77777777" w:rsidR="00A273ED" w:rsidRDefault="00D04DFD">
            <w:pPr>
              <w:widowControl w:val="0"/>
              <w:jc w:val="center"/>
              <w:rPr>
                <w:rFonts w:ascii="Times New Roman" w:hAnsi="Times New Roman" w:cs="Times New Roman"/>
                <w:b/>
                <w:sz w:val="24"/>
                <w:lang w:eastAsia="ru-RU"/>
              </w:rPr>
            </w:pPr>
            <w:r>
              <w:rPr>
                <w:rFonts w:ascii="Times New Roman" w:hAnsi="Times New Roman" w:cs="Times New Roman"/>
                <w:b/>
                <w:sz w:val="24"/>
                <w:lang w:eastAsia="ru-RU"/>
              </w:rPr>
              <w:t>Наименование тем</w:t>
            </w:r>
          </w:p>
          <w:p w14:paraId="5DC49EE6" w14:textId="77777777" w:rsidR="00A273ED" w:rsidRDefault="00D04DFD">
            <w:pPr>
              <w:widowControl w:val="0"/>
              <w:jc w:val="center"/>
              <w:rPr>
                <w:rFonts w:ascii="Times New Roman" w:hAnsi="Times New Roman" w:cs="Times New Roman"/>
                <w:b/>
                <w:sz w:val="24"/>
                <w:lang w:eastAsia="ru-RU"/>
              </w:rPr>
            </w:pPr>
            <w:r>
              <w:rPr>
                <w:rFonts w:ascii="Times New Roman" w:hAnsi="Times New Roman" w:cs="Times New Roman"/>
                <w:b/>
                <w:sz w:val="24"/>
                <w:lang w:eastAsia="ru-RU"/>
              </w:rPr>
              <w:t>(разделов) дисциплины</w:t>
            </w:r>
          </w:p>
        </w:tc>
        <w:tc>
          <w:tcPr>
            <w:tcW w:w="5811" w:type="dxa"/>
            <w:tcBorders>
              <w:top w:val="single" w:sz="4" w:space="0" w:color="000000"/>
              <w:left w:val="single" w:sz="4" w:space="0" w:color="000000"/>
              <w:bottom w:val="single" w:sz="4" w:space="0" w:color="000000"/>
              <w:right w:val="single" w:sz="4" w:space="0" w:color="000000"/>
            </w:tcBorders>
          </w:tcPr>
          <w:p w14:paraId="5DC49EE7" w14:textId="77777777" w:rsidR="00A273ED" w:rsidRDefault="00D04DFD">
            <w:pPr>
              <w:widowControl w:val="0"/>
              <w:jc w:val="center"/>
              <w:rPr>
                <w:rFonts w:ascii="Times New Roman" w:hAnsi="Times New Roman" w:cs="Times New Roman"/>
                <w:b/>
                <w:sz w:val="24"/>
                <w:lang w:eastAsia="ru-RU"/>
              </w:rPr>
            </w:pPr>
            <w:r>
              <w:rPr>
                <w:rFonts w:ascii="Times New Roman" w:hAnsi="Times New Roman" w:cs="Times New Roman"/>
                <w:b/>
                <w:sz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7" w:type="dxa"/>
            <w:tcBorders>
              <w:top w:val="single" w:sz="4" w:space="0" w:color="000000"/>
              <w:left w:val="single" w:sz="4" w:space="0" w:color="000000"/>
              <w:bottom w:val="single" w:sz="4" w:space="0" w:color="000000"/>
              <w:right w:val="single" w:sz="4" w:space="0" w:color="000000"/>
            </w:tcBorders>
          </w:tcPr>
          <w:p w14:paraId="5DC49EE8" w14:textId="77777777" w:rsidR="00A273ED" w:rsidRDefault="00D04DFD">
            <w:pPr>
              <w:widowControl w:val="0"/>
              <w:jc w:val="center"/>
              <w:rPr>
                <w:rFonts w:ascii="Times New Roman" w:hAnsi="Times New Roman" w:cs="Times New Roman"/>
                <w:b/>
                <w:sz w:val="24"/>
                <w:lang w:eastAsia="ru-RU"/>
              </w:rPr>
            </w:pPr>
            <w:r>
              <w:rPr>
                <w:rFonts w:ascii="Times New Roman" w:hAnsi="Times New Roman" w:cs="Times New Roman"/>
                <w:b/>
                <w:sz w:val="24"/>
                <w:lang w:eastAsia="ru-RU"/>
              </w:rPr>
              <w:t>Формы проведения занятий</w:t>
            </w:r>
          </w:p>
        </w:tc>
      </w:tr>
      <w:tr w:rsidR="00A273ED" w14:paraId="5DC49EF5" w14:textId="77777777">
        <w:tc>
          <w:tcPr>
            <w:tcW w:w="2233" w:type="dxa"/>
            <w:tcBorders>
              <w:top w:val="single" w:sz="4" w:space="0" w:color="000000"/>
              <w:left w:val="single" w:sz="4" w:space="0" w:color="000000"/>
              <w:bottom w:val="single" w:sz="4" w:space="0" w:color="000000"/>
              <w:right w:val="single" w:sz="4" w:space="0" w:color="000000"/>
            </w:tcBorders>
          </w:tcPr>
          <w:p w14:paraId="5DC49EEA"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 </w:t>
            </w:r>
          </w:p>
          <w:p w14:paraId="5DC49EEB"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Особенности инвестиционных проектов, реализуемых в сфере транспортной инфраструктуры. Нормативно-правовое и организационное регулирование в отраслях </w:t>
            </w:r>
            <w:r>
              <w:rPr>
                <w:rFonts w:ascii="Times New Roman" w:hAnsi="Times New Roman" w:cs="Times New Roman"/>
                <w:color w:val="000000"/>
                <w:sz w:val="24"/>
              </w:rPr>
              <w:lastRenderedPageBreak/>
              <w:t>транспортной инфраструктуры</w:t>
            </w:r>
          </w:p>
        </w:tc>
        <w:tc>
          <w:tcPr>
            <w:tcW w:w="5811" w:type="dxa"/>
            <w:tcBorders>
              <w:top w:val="single" w:sz="4" w:space="0" w:color="000000"/>
              <w:left w:val="single" w:sz="4" w:space="0" w:color="000000"/>
              <w:bottom w:val="single" w:sz="4" w:space="0" w:color="000000"/>
              <w:right w:val="single" w:sz="4" w:space="0" w:color="000000"/>
            </w:tcBorders>
          </w:tcPr>
          <w:p w14:paraId="5DC49EEC" w14:textId="77777777" w:rsidR="00A273ED" w:rsidRDefault="00D04DFD">
            <w:pPr>
              <w:widowControl w:val="0"/>
              <w:jc w:val="both"/>
            </w:pPr>
            <w:r>
              <w:rPr>
                <w:rFonts w:ascii="Times New Roman" w:hAnsi="Times New Roman" w:cs="Times New Roman"/>
                <w:sz w:val="24"/>
                <w:lang w:eastAsia="ru-RU"/>
              </w:rPr>
              <w:lastRenderedPageBreak/>
              <w:t>1.</w:t>
            </w:r>
            <w:r>
              <w:rPr>
                <w:rFonts w:ascii="Times New Roman" w:hAnsi="Times New Roman" w:cs="Times New Roman"/>
                <w:sz w:val="24"/>
                <w:lang w:eastAsia="ru-RU"/>
              </w:rPr>
              <w:tab/>
              <w:t>Транспортная инфраструктура Российской Федерации: текущее состояние.</w:t>
            </w:r>
            <w:r>
              <w:rPr>
                <w:rFonts w:ascii="Times New Roman" w:hAnsi="Times New Roman" w:cs="Times New Roman"/>
                <w:sz w:val="24"/>
                <w:lang w:eastAsia="ru-RU"/>
              </w:rPr>
              <w:tab/>
            </w:r>
          </w:p>
          <w:p w14:paraId="5DC49EED" w14:textId="77777777" w:rsidR="00A273ED" w:rsidRDefault="00D04DFD">
            <w:pPr>
              <w:widowControl w:val="0"/>
              <w:jc w:val="both"/>
              <w:rPr>
                <w:rFonts w:ascii="Times New Roman" w:hAnsi="Times New Roman" w:cs="Times New Roman"/>
                <w:sz w:val="24"/>
                <w:lang w:eastAsia="ru-RU"/>
              </w:rPr>
            </w:pPr>
            <w:r>
              <w:rPr>
                <w:rFonts w:ascii="Times New Roman" w:hAnsi="Times New Roman" w:cs="Times New Roman"/>
                <w:sz w:val="24"/>
                <w:lang w:eastAsia="ru-RU"/>
              </w:rPr>
              <w:t>2.</w:t>
            </w:r>
            <w:r>
              <w:rPr>
                <w:rFonts w:ascii="Times New Roman" w:hAnsi="Times New Roman" w:cs="Times New Roman"/>
                <w:sz w:val="24"/>
                <w:lang w:eastAsia="ru-RU"/>
              </w:rPr>
              <w:tab/>
              <w:t>Нормативно-правовое и финансовое обеспечение сферы транспортной инфраструктуры</w:t>
            </w:r>
          </w:p>
          <w:p w14:paraId="5DC49EEE"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Подготовка технико-экономического обоснования реализации проектов ГЧП в транспортной инфраструктуре.</w:t>
            </w:r>
          </w:p>
          <w:p w14:paraId="5DC49EEF"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Возможные механизмы и формы государственной поддержки реализации проектов ГЧП транспортной инфраструктуры на примере реальных проектов.</w:t>
            </w:r>
          </w:p>
          <w:p w14:paraId="5DC49EF0" w14:textId="77777777" w:rsidR="00A273ED" w:rsidRDefault="00D04DFD">
            <w:pPr>
              <w:widowControl w:val="0"/>
              <w:jc w:val="both"/>
            </w:pPr>
            <w:r>
              <w:rPr>
                <w:rFonts w:ascii="Times New Roman" w:hAnsi="Times New Roman" w:cs="Times New Roman"/>
                <w:i/>
                <w:sz w:val="24"/>
                <w:lang w:eastAsia="ru-RU"/>
              </w:rPr>
              <w:t>Тема дискуссии:</w:t>
            </w:r>
            <w:r>
              <w:rPr>
                <w:rFonts w:ascii="Times New Roman" w:hAnsi="Times New Roman" w:cs="Times New Roman"/>
                <w:sz w:val="24"/>
                <w:lang w:eastAsia="ru-RU"/>
              </w:rPr>
              <w:t xml:space="preserve"> направления повышения привлекательности проектов транспортной </w:t>
            </w:r>
            <w:r>
              <w:rPr>
                <w:rFonts w:ascii="Times New Roman" w:hAnsi="Times New Roman" w:cs="Times New Roman"/>
                <w:sz w:val="24"/>
                <w:lang w:eastAsia="ru-RU"/>
              </w:rPr>
              <w:lastRenderedPageBreak/>
              <w:t>инфраструктуры для частных инвесторов и операторов, финансовых организаций.</w:t>
            </w:r>
          </w:p>
          <w:p w14:paraId="5DC49EF1" w14:textId="77777777" w:rsidR="00A273ED" w:rsidRDefault="00D04DFD">
            <w:pPr>
              <w:widowControl w:val="0"/>
              <w:jc w:val="both"/>
              <w:rPr>
                <w:rFonts w:ascii="Times New Roman" w:hAnsi="Times New Roman" w:cs="Times New Roman"/>
                <w:color w:val="000000"/>
                <w:sz w:val="24"/>
                <w:lang w:eastAsia="ru-RU"/>
              </w:rPr>
            </w:pPr>
            <w:r>
              <w:rPr>
                <w:rFonts w:ascii="Times New Roman" w:hAnsi="Times New Roman" w:cs="Times New Roman"/>
                <w:i/>
                <w:color w:val="000000"/>
                <w:sz w:val="24"/>
                <w:lang w:eastAsia="ru-RU"/>
              </w:rPr>
              <w:t>Рекомендуемые источники:</w:t>
            </w:r>
            <w:r>
              <w:rPr>
                <w:rFonts w:ascii="Times New Roman" w:hAnsi="Times New Roman" w:cs="Times New Roman"/>
                <w:color w:val="000000"/>
                <w:sz w:val="24"/>
                <w:lang w:eastAsia="ru-RU"/>
              </w:rPr>
              <w:t xml:space="preserve"> раздел 8.1: 1-15; раздел 8.2: 1, 3, 4, 6;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EF2"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lastRenderedPageBreak/>
              <w:t>Устные ответы</w:t>
            </w:r>
          </w:p>
          <w:p w14:paraId="5DC49EF3"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Презентация</w:t>
            </w:r>
          </w:p>
          <w:p w14:paraId="5DC49EF4" w14:textId="77777777" w:rsidR="00A273ED" w:rsidRDefault="00D04DFD">
            <w:pPr>
              <w:widowControl w:val="0"/>
              <w:jc w:val="both"/>
              <w:rPr>
                <w:rFonts w:ascii="Times New Roman" w:hAnsi="Times New Roman" w:cs="Times New Roman"/>
                <w:sz w:val="24"/>
                <w:lang w:eastAsia="ru-RU"/>
              </w:rPr>
            </w:pPr>
            <w:r>
              <w:rPr>
                <w:rFonts w:ascii="Times New Roman" w:hAnsi="Times New Roman" w:cs="Times New Roman"/>
                <w:sz w:val="24"/>
              </w:rPr>
              <w:t>Устные/ письменные ответы</w:t>
            </w:r>
          </w:p>
        </w:tc>
      </w:tr>
      <w:tr w:rsidR="00A273ED" w14:paraId="5DC49F05" w14:textId="77777777">
        <w:tc>
          <w:tcPr>
            <w:tcW w:w="2233" w:type="dxa"/>
            <w:tcBorders>
              <w:top w:val="single" w:sz="4" w:space="0" w:color="000000"/>
              <w:left w:val="single" w:sz="4" w:space="0" w:color="000000"/>
              <w:bottom w:val="single" w:sz="4" w:space="0" w:color="000000"/>
              <w:right w:val="single" w:sz="4" w:space="0" w:color="000000"/>
            </w:tcBorders>
          </w:tcPr>
          <w:p w14:paraId="5DC49EF6"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2. </w:t>
            </w:r>
          </w:p>
          <w:p w14:paraId="5DC49EF7"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Отраслевые особенности организации и управления  проектами ГЧП в сфере транспортной инфраструктуры</w:t>
            </w:r>
          </w:p>
        </w:tc>
        <w:tc>
          <w:tcPr>
            <w:tcW w:w="5811" w:type="dxa"/>
            <w:tcBorders>
              <w:top w:val="single" w:sz="4" w:space="0" w:color="000000"/>
              <w:left w:val="single" w:sz="4" w:space="0" w:color="000000"/>
              <w:bottom w:val="single" w:sz="4" w:space="0" w:color="000000"/>
              <w:right w:val="single" w:sz="4" w:space="0" w:color="000000"/>
            </w:tcBorders>
          </w:tcPr>
          <w:p w14:paraId="5DC49EF8" w14:textId="77777777" w:rsidR="00A273ED" w:rsidRDefault="00D04DFD">
            <w:pPr>
              <w:widowControl w:val="0"/>
              <w:jc w:val="both"/>
            </w:pPr>
            <w:r>
              <w:rPr>
                <w:rFonts w:ascii="Times New Roman" w:hAnsi="Times New Roman" w:cs="Times New Roman"/>
                <w:sz w:val="24"/>
                <w:lang w:eastAsia="ru-RU"/>
              </w:rPr>
              <w:t>1.</w:t>
            </w:r>
            <w:r>
              <w:rPr>
                <w:rFonts w:ascii="Times New Roman" w:hAnsi="Times New Roman" w:cs="Times New Roman"/>
                <w:sz w:val="24"/>
                <w:lang w:eastAsia="ru-RU"/>
              </w:rPr>
              <w:tab/>
              <w:t>Договорная и финансовая схема реализации проектов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w:t>
            </w:r>
          </w:p>
          <w:p w14:paraId="5DC49EF9" w14:textId="77777777" w:rsidR="00A273ED" w:rsidRDefault="00D04DFD">
            <w:pPr>
              <w:widowControl w:val="0"/>
              <w:jc w:val="both"/>
            </w:pPr>
            <w:r>
              <w:rPr>
                <w:rFonts w:ascii="Times New Roman" w:hAnsi="Times New Roman" w:cs="Times New Roman"/>
                <w:sz w:val="24"/>
                <w:lang w:eastAsia="ru-RU"/>
              </w:rPr>
              <w:t>2.</w:t>
            </w:r>
            <w:r>
              <w:rPr>
                <w:rFonts w:ascii="Times New Roman" w:hAnsi="Times New Roman" w:cs="Times New Roman"/>
                <w:sz w:val="24"/>
                <w:lang w:eastAsia="ru-RU"/>
              </w:rPr>
              <w:tab/>
              <w:t>Подходы к выбору критериев отбора частных инвесторов на этапе предварительной квалификации (предварительного отбора) в конкурсах по отбору частного партнера в проектах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w:t>
            </w:r>
          </w:p>
          <w:p w14:paraId="5DC49EFA"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Подходы к выбору критериев отбора частных инвесторов на основном этапе в конкурсах по отбору частного партнера в проектах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w:t>
            </w:r>
          </w:p>
          <w:p w14:paraId="5DC49EFB"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Механизм и варианты прогнозирования спроса (интенсивности). Риск спроса. Механизм определения платы за проезд по платной автомобильной дороге.</w:t>
            </w:r>
          </w:p>
          <w:p w14:paraId="5DC49EFC" w14:textId="77777777" w:rsidR="00A273ED" w:rsidRDefault="00D04DFD">
            <w:pPr>
              <w:widowControl w:val="0"/>
              <w:jc w:val="both"/>
              <w:rPr>
                <w:rFonts w:ascii="Times New Roman" w:hAnsi="Times New Roman" w:cs="Times New Roman"/>
                <w:sz w:val="24"/>
                <w:lang w:eastAsia="ru-RU"/>
              </w:rPr>
            </w:pPr>
            <w:r>
              <w:rPr>
                <w:rFonts w:ascii="Times New Roman" w:hAnsi="Times New Roman" w:cs="Times New Roman"/>
                <w:sz w:val="24"/>
                <w:lang w:eastAsia="ru-RU"/>
              </w:rPr>
              <w:t>5.</w:t>
            </w:r>
            <w:r>
              <w:rPr>
                <w:rFonts w:ascii="Times New Roman" w:hAnsi="Times New Roman" w:cs="Times New Roman"/>
                <w:sz w:val="24"/>
                <w:lang w:eastAsia="ru-RU"/>
              </w:rPr>
              <w:tab/>
              <w:t>Повышение эффективности управления автодорожной инфраструктурой на базе механизмов государственно-частного партнерства</w:t>
            </w:r>
          </w:p>
          <w:p w14:paraId="5DC49EFD" w14:textId="77777777" w:rsidR="00A273ED" w:rsidRDefault="00D04DFD">
            <w:pPr>
              <w:widowControl w:val="0"/>
              <w:jc w:val="both"/>
            </w:pPr>
            <w:r>
              <w:rPr>
                <w:rFonts w:ascii="Times New Roman" w:hAnsi="Times New Roman" w:cs="Times New Roman"/>
                <w:sz w:val="24"/>
                <w:lang w:eastAsia="ru-RU"/>
              </w:rPr>
              <w:t>6.</w:t>
            </w:r>
            <w:r>
              <w:rPr>
                <w:rFonts w:ascii="Times New Roman" w:hAnsi="Times New Roman" w:cs="Times New Roman"/>
                <w:sz w:val="24"/>
                <w:lang w:eastAsia="ru-RU"/>
              </w:rPr>
              <w:tab/>
              <w:t>Механизм и применение штрафных санкций. Требования к проектированию, строительству и содержанию автомобильных дорог.</w:t>
            </w:r>
          </w:p>
          <w:p w14:paraId="5DC49EFE" w14:textId="77777777" w:rsidR="00A273ED" w:rsidRDefault="00D04DFD">
            <w:pPr>
              <w:widowControl w:val="0"/>
              <w:jc w:val="both"/>
            </w:pPr>
            <w:r>
              <w:rPr>
                <w:rFonts w:ascii="Times New Roman" w:hAnsi="Times New Roman" w:cs="Times New Roman"/>
                <w:i/>
                <w:sz w:val="24"/>
                <w:lang w:eastAsia="ru-RU"/>
              </w:rPr>
              <w:t>Тема дискуссии:</w:t>
            </w:r>
          </w:p>
          <w:p w14:paraId="5DC49EFF" w14:textId="77777777" w:rsidR="00A273ED" w:rsidRDefault="00D04DFD">
            <w:pPr>
              <w:widowControl w:val="0"/>
              <w:jc w:val="both"/>
            </w:pPr>
            <w:r>
              <w:rPr>
                <w:rFonts w:ascii="Times New Roman" w:hAnsi="Times New Roman" w:cs="Times New Roman"/>
                <w:sz w:val="24"/>
                <w:lang w:eastAsia="ru-RU"/>
              </w:rPr>
              <w:t xml:space="preserve">- перспективы развития </w:t>
            </w:r>
            <w:proofErr w:type="spellStart"/>
            <w:r>
              <w:rPr>
                <w:rFonts w:ascii="Times New Roman" w:hAnsi="Times New Roman" w:cs="Times New Roman"/>
                <w:sz w:val="24"/>
                <w:lang w:eastAsia="ru-RU"/>
              </w:rPr>
              <w:t>легкорельсового</w:t>
            </w:r>
            <w:proofErr w:type="spellEnd"/>
            <w:r>
              <w:rPr>
                <w:rFonts w:ascii="Times New Roman" w:hAnsi="Times New Roman" w:cs="Times New Roman"/>
                <w:sz w:val="24"/>
                <w:lang w:eastAsia="ru-RU"/>
              </w:rPr>
              <w:t xml:space="preserve"> транспорта на основе механизма ГЧП в субъектах РФ.</w:t>
            </w:r>
          </w:p>
          <w:p w14:paraId="5DC49F00" w14:textId="77777777" w:rsidR="00A273ED" w:rsidRDefault="00D04DFD">
            <w:pPr>
              <w:widowControl w:val="0"/>
              <w:jc w:val="both"/>
            </w:pPr>
            <w:r>
              <w:rPr>
                <w:rFonts w:ascii="Times New Roman" w:hAnsi="Times New Roman" w:cs="Times New Roman"/>
                <w:sz w:val="24"/>
                <w:lang w:eastAsia="ru-RU"/>
              </w:rPr>
              <w:t>- портовые особые экономические зоны: помощь или «дополнительная головная боль» при развитии морских портов.</w:t>
            </w:r>
          </w:p>
          <w:p w14:paraId="5DC49F01" w14:textId="77777777" w:rsidR="00A273ED" w:rsidRDefault="00D04DFD">
            <w:pPr>
              <w:widowControl w:val="0"/>
              <w:jc w:val="both"/>
              <w:rPr>
                <w:rFonts w:ascii="Times New Roman" w:hAnsi="Times New Roman" w:cs="Times New Roman"/>
                <w:color w:val="000000"/>
                <w:sz w:val="24"/>
                <w:lang w:eastAsia="ru-RU"/>
              </w:rPr>
            </w:pPr>
            <w:r>
              <w:rPr>
                <w:rFonts w:ascii="Times New Roman" w:hAnsi="Times New Roman" w:cs="Times New Roman"/>
                <w:i/>
                <w:color w:val="000000"/>
                <w:sz w:val="24"/>
                <w:lang w:eastAsia="ru-RU"/>
              </w:rPr>
              <w:t>Рекомендуемые источники:</w:t>
            </w:r>
            <w:r>
              <w:rPr>
                <w:rFonts w:ascii="Times New Roman" w:hAnsi="Times New Roman" w:cs="Times New Roman"/>
                <w:color w:val="000000"/>
                <w:sz w:val="24"/>
                <w:lang w:eastAsia="ru-RU"/>
              </w:rPr>
              <w:t xml:space="preserve"> раздел 8.1: 1-15; раздел 8.2: 1, 3, 4, 6;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F02"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ответы</w:t>
            </w:r>
          </w:p>
          <w:p w14:paraId="5DC49F03"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Презентация</w:t>
            </w:r>
          </w:p>
          <w:p w14:paraId="5DC49F04"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письменные ответы</w:t>
            </w:r>
          </w:p>
        </w:tc>
      </w:tr>
      <w:tr w:rsidR="00A273ED" w14:paraId="5DC49F12" w14:textId="77777777">
        <w:tc>
          <w:tcPr>
            <w:tcW w:w="2233" w:type="dxa"/>
            <w:tcBorders>
              <w:top w:val="single" w:sz="4" w:space="0" w:color="000000"/>
              <w:left w:val="single" w:sz="4" w:space="0" w:color="000000"/>
              <w:bottom w:val="single" w:sz="4" w:space="0" w:color="000000"/>
              <w:right w:val="single" w:sz="4" w:space="0" w:color="000000"/>
            </w:tcBorders>
          </w:tcPr>
          <w:p w14:paraId="5DC49F06"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3. </w:t>
            </w:r>
          </w:p>
          <w:p w14:paraId="5DC49F07" w14:textId="77777777" w:rsidR="00A273ED" w:rsidRDefault="00D04DFD">
            <w:pPr>
              <w:widowControl w:val="0"/>
            </w:pPr>
            <w:r>
              <w:rPr>
                <w:rFonts w:ascii="Times New Roman" w:hAnsi="Times New Roman" w:cs="Times New Roman"/>
                <w:color w:val="000000"/>
                <w:sz w:val="24"/>
              </w:rPr>
              <w:t xml:space="preserve">Особенности инвестиционных проектов, реализуемых в сфере коммунальной инфраструктуры. </w:t>
            </w:r>
            <w:r>
              <w:rPr>
                <w:rFonts w:ascii="Times New Roman" w:hAnsi="Times New Roman" w:cs="Times New Roman"/>
                <w:color w:val="000000"/>
                <w:sz w:val="24"/>
              </w:rPr>
              <w:lastRenderedPageBreak/>
              <w:t>Нормативно-правовое регулирование  коммунальной сферы.</w:t>
            </w:r>
          </w:p>
        </w:tc>
        <w:tc>
          <w:tcPr>
            <w:tcW w:w="5811" w:type="dxa"/>
            <w:tcBorders>
              <w:top w:val="single" w:sz="4" w:space="0" w:color="000000"/>
              <w:left w:val="single" w:sz="4" w:space="0" w:color="000000"/>
              <w:bottom w:val="single" w:sz="4" w:space="0" w:color="000000"/>
              <w:right w:val="single" w:sz="4" w:space="0" w:color="000000"/>
            </w:tcBorders>
          </w:tcPr>
          <w:p w14:paraId="5DC49F08" w14:textId="77777777" w:rsidR="00A273ED" w:rsidRDefault="00D04DFD">
            <w:pPr>
              <w:widowControl w:val="0"/>
              <w:jc w:val="both"/>
            </w:pPr>
            <w:r>
              <w:rPr>
                <w:rFonts w:ascii="Times New Roman" w:hAnsi="Times New Roman" w:cs="Times New Roman"/>
                <w:sz w:val="24"/>
                <w:lang w:eastAsia="ru-RU"/>
              </w:rPr>
              <w:lastRenderedPageBreak/>
              <w:t>1.</w:t>
            </w:r>
            <w:r>
              <w:rPr>
                <w:rFonts w:ascii="Times New Roman" w:hAnsi="Times New Roman" w:cs="Times New Roman"/>
                <w:sz w:val="24"/>
                <w:lang w:eastAsia="ru-RU"/>
              </w:rPr>
              <w:tab/>
              <w:t xml:space="preserve">Двойственная сущность коммунальных услуг: коммерческий товар для предпринимательских субъектов и социально-значимая услуга для потребительских субъектов. </w:t>
            </w:r>
          </w:p>
          <w:p w14:paraId="5DC49F09" w14:textId="77777777" w:rsidR="00A273ED" w:rsidRDefault="00D04DFD">
            <w:pPr>
              <w:widowControl w:val="0"/>
              <w:jc w:val="both"/>
            </w:pPr>
            <w:r>
              <w:rPr>
                <w:rFonts w:ascii="Times New Roman" w:hAnsi="Times New Roman" w:cs="Times New Roman"/>
                <w:sz w:val="24"/>
                <w:lang w:eastAsia="ru-RU"/>
              </w:rPr>
              <w:t>2.</w:t>
            </w:r>
            <w:r>
              <w:rPr>
                <w:rFonts w:ascii="Times New Roman" w:hAnsi="Times New Roman" w:cs="Times New Roman"/>
                <w:sz w:val="24"/>
                <w:lang w:eastAsia="ru-RU"/>
              </w:rPr>
              <w:tab/>
              <w:t>Содержание понятия «инфраструктурные ограничения социально-экономического развития» в отношении коммунальной инфраструктуры.</w:t>
            </w:r>
          </w:p>
          <w:p w14:paraId="5DC49F0A"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 xml:space="preserve">Содержание понятия «бюджетные </w:t>
            </w:r>
            <w:r>
              <w:rPr>
                <w:rFonts w:ascii="Times New Roman" w:hAnsi="Times New Roman" w:cs="Times New Roman"/>
                <w:sz w:val="24"/>
                <w:lang w:eastAsia="ru-RU"/>
              </w:rPr>
              <w:lastRenderedPageBreak/>
              <w:t>ограничения» в отношении коммунальной инфраструктуры.</w:t>
            </w:r>
          </w:p>
          <w:p w14:paraId="5DC49F0B"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 xml:space="preserve">Функции коммунальной инфраструктуры, состав отраслей коммунальной инфраструктуры. </w:t>
            </w:r>
          </w:p>
          <w:p w14:paraId="5DC49F0C" w14:textId="77777777" w:rsidR="00A273ED" w:rsidRDefault="00D04DFD">
            <w:pPr>
              <w:widowControl w:val="0"/>
              <w:jc w:val="both"/>
            </w:pPr>
            <w:r>
              <w:rPr>
                <w:rFonts w:ascii="Times New Roman" w:hAnsi="Times New Roman" w:cs="Times New Roman"/>
                <w:sz w:val="24"/>
                <w:lang w:eastAsia="ru-RU"/>
              </w:rPr>
              <w:t>5.</w:t>
            </w:r>
            <w:r>
              <w:rPr>
                <w:rFonts w:ascii="Times New Roman" w:hAnsi="Times New Roman" w:cs="Times New Roman"/>
                <w:sz w:val="24"/>
                <w:lang w:eastAsia="ru-RU"/>
              </w:rPr>
              <w:tab/>
              <w:t>Положение компаний коммунальной инфраструктуры как естественных монополистов.</w:t>
            </w:r>
          </w:p>
          <w:p w14:paraId="5DC49F0D" w14:textId="77777777" w:rsidR="00A273ED" w:rsidRDefault="00D04DFD">
            <w:pPr>
              <w:widowControl w:val="0"/>
              <w:jc w:val="both"/>
            </w:pPr>
            <w:r>
              <w:rPr>
                <w:rFonts w:ascii="Times New Roman" w:hAnsi="Times New Roman" w:cs="Times New Roman"/>
                <w:sz w:val="24"/>
                <w:lang w:eastAsia="ru-RU"/>
              </w:rPr>
              <w:t>Тема дискуссии: правила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w:t>
            </w:r>
          </w:p>
          <w:p w14:paraId="5DC49F0E" w14:textId="77777777" w:rsidR="00A273ED" w:rsidRDefault="00D04DFD">
            <w:pPr>
              <w:widowControl w:val="0"/>
              <w:jc w:val="both"/>
              <w:rPr>
                <w:rFonts w:ascii="Times New Roman" w:hAnsi="Times New Roman" w:cs="Times New Roman"/>
                <w:color w:val="000000"/>
                <w:sz w:val="24"/>
                <w:lang w:eastAsia="ru-RU"/>
              </w:rPr>
            </w:pPr>
            <w:r>
              <w:rPr>
                <w:rFonts w:ascii="Times New Roman" w:hAnsi="Times New Roman" w:cs="Times New Roman"/>
                <w:color w:val="000000"/>
                <w:sz w:val="24"/>
                <w:lang w:eastAsia="ru-RU"/>
              </w:rPr>
              <w:t>Рекомендуемые источники: раздел 8.1: 1-15; раздел 8.2: 1,2, 4;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F0F"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lastRenderedPageBreak/>
              <w:t>Презентация</w:t>
            </w:r>
          </w:p>
          <w:p w14:paraId="5DC49F10"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письменные ответы</w:t>
            </w:r>
          </w:p>
          <w:p w14:paraId="5DC49F11"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ответы</w:t>
            </w:r>
          </w:p>
        </w:tc>
      </w:tr>
      <w:tr w:rsidR="00A273ED" w14:paraId="5DC49F1E" w14:textId="77777777">
        <w:tc>
          <w:tcPr>
            <w:tcW w:w="2233" w:type="dxa"/>
            <w:tcBorders>
              <w:top w:val="single" w:sz="4" w:space="0" w:color="000000"/>
              <w:left w:val="single" w:sz="4" w:space="0" w:color="000000"/>
              <w:bottom w:val="single" w:sz="4" w:space="0" w:color="000000"/>
              <w:right w:val="single" w:sz="4" w:space="0" w:color="000000"/>
            </w:tcBorders>
          </w:tcPr>
          <w:p w14:paraId="5DC49F13"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4. </w:t>
            </w:r>
          </w:p>
          <w:p w14:paraId="5DC49F14" w14:textId="77777777" w:rsidR="00A273ED" w:rsidRDefault="00D04DFD">
            <w:pPr>
              <w:widowControl w:val="0"/>
            </w:pPr>
            <w:r>
              <w:rPr>
                <w:rFonts w:ascii="Times New Roman" w:hAnsi="Times New Roman" w:cs="Times New Roman"/>
                <w:color w:val="000000"/>
                <w:sz w:val="24"/>
              </w:rPr>
              <w:t>Организационные аспекты формирования и модели проектов ГЧП в сфере коммунального хозяйства.</w:t>
            </w:r>
          </w:p>
        </w:tc>
        <w:tc>
          <w:tcPr>
            <w:tcW w:w="5811" w:type="dxa"/>
            <w:tcBorders>
              <w:top w:val="single" w:sz="4" w:space="0" w:color="000000"/>
              <w:left w:val="single" w:sz="4" w:space="0" w:color="000000"/>
              <w:bottom w:val="single" w:sz="4" w:space="0" w:color="000000"/>
              <w:right w:val="single" w:sz="4" w:space="0" w:color="000000"/>
            </w:tcBorders>
          </w:tcPr>
          <w:p w14:paraId="5DC49F15" w14:textId="77777777" w:rsidR="00A273ED" w:rsidRDefault="00D04DFD">
            <w:pPr>
              <w:widowControl w:val="0"/>
              <w:jc w:val="both"/>
            </w:pPr>
            <w:r>
              <w:rPr>
                <w:rFonts w:ascii="Times New Roman" w:hAnsi="Times New Roman" w:cs="Times New Roman"/>
                <w:sz w:val="24"/>
                <w:lang w:eastAsia="ru-RU"/>
              </w:rPr>
              <w:t>1.</w:t>
            </w:r>
            <w:r>
              <w:rPr>
                <w:rFonts w:ascii="Times New Roman" w:hAnsi="Times New Roman" w:cs="Times New Roman"/>
                <w:sz w:val="24"/>
                <w:lang w:eastAsia="ru-RU"/>
              </w:rPr>
              <w:tab/>
              <w:t>Основные положения Закона РФ "О государственном регулировании тарифов на электрическую и тепловую энергию в Российской Федерации".</w:t>
            </w:r>
          </w:p>
          <w:p w14:paraId="5DC49F16" w14:textId="77777777" w:rsidR="00A273ED" w:rsidRDefault="00D04DFD">
            <w:pPr>
              <w:widowControl w:val="0"/>
              <w:jc w:val="both"/>
              <w:rPr>
                <w:rFonts w:ascii="Calibri" w:hAnsi="Calibri" w:cs="Calibri"/>
                <w:sz w:val="24"/>
              </w:rPr>
            </w:pPr>
            <w:r>
              <w:rPr>
                <w:rFonts w:ascii="Times New Roman" w:hAnsi="Times New Roman" w:cs="Times New Roman"/>
                <w:sz w:val="24"/>
                <w:lang w:eastAsia="ru-RU"/>
              </w:rPr>
              <w:t>2.</w:t>
            </w:r>
            <w:r>
              <w:rPr>
                <w:rFonts w:ascii="Times New Roman" w:hAnsi="Times New Roman" w:cs="Times New Roman"/>
                <w:sz w:val="24"/>
                <w:lang w:eastAsia="ru-RU"/>
              </w:rPr>
              <w:tab/>
              <w:t>Жизненный цикл проектов в коммунальной инфраструктуре и его фазы.</w:t>
            </w:r>
            <w:r>
              <w:rPr>
                <w:sz w:val="24"/>
              </w:rPr>
              <w:t xml:space="preserve"> </w:t>
            </w:r>
          </w:p>
          <w:p w14:paraId="5DC49F17"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 xml:space="preserve">Организация работ по привлечению инвесторов и операторов проекта в проекты ГЧП в сфере коммунальной инфраструктуры. </w:t>
            </w:r>
          </w:p>
          <w:p w14:paraId="5DC49F18"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Организация конкурсных процедур по отбору инвесторов и операторов проекта ГЧП. Окружающая среда проектов.</w:t>
            </w:r>
          </w:p>
          <w:p w14:paraId="5DC49F19" w14:textId="77777777" w:rsidR="00A273ED" w:rsidRDefault="00D04DFD">
            <w:pPr>
              <w:widowControl w:val="0"/>
              <w:jc w:val="both"/>
            </w:pPr>
            <w:r>
              <w:rPr>
                <w:rFonts w:ascii="Times New Roman" w:hAnsi="Times New Roman" w:cs="Times New Roman"/>
                <w:sz w:val="24"/>
                <w:lang w:eastAsia="ru-RU"/>
              </w:rPr>
              <w:t xml:space="preserve">Тема дискуссии: нормативно-правовое </w:t>
            </w:r>
            <w:proofErr w:type="gramStart"/>
            <w:r>
              <w:rPr>
                <w:rFonts w:ascii="Times New Roman" w:hAnsi="Times New Roman" w:cs="Times New Roman"/>
                <w:sz w:val="24"/>
                <w:lang w:eastAsia="ru-RU"/>
              </w:rPr>
              <w:t>регулирование  коммунальной</w:t>
            </w:r>
            <w:proofErr w:type="gramEnd"/>
            <w:r>
              <w:rPr>
                <w:rFonts w:ascii="Times New Roman" w:hAnsi="Times New Roman" w:cs="Times New Roman"/>
                <w:sz w:val="24"/>
                <w:lang w:eastAsia="ru-RU"/>
              </w:rPr>
              <w:t xml:space="preserve"> сферы.</w:t>
            </w:r>
          </w:p>
          <w:p w14:paraId="5DC49F1A" w14:textId="77777777" w:rsidR="00A273ED" w:rsidRDefault="00D04DFD">
            <w:pPr>
              <w:widowControl w:val="0"/>
              <w:jc w:val="both"/>
              <w:rPr>
                <w:rFonts w:ascii="Times New Roman" w:hAnsi="Times New Roman" w:cs="Times New Roman"/>
                <w:color w:val="000000"/>
                <w:sz w:val="24"/>
                <w:lang w:eastAsia="ru-RU"/>
              </w:rPr>
            </w:pPr>
            <w:r>
              <w:rPr>
                <w:rFonts w:ascii="Times New Roman" w:hAnsi="Times New Roman" w:cs="Times New Roman"/>
                <w:color w:val="000000"/>
                <w:sz w:val="24"/>
                <w:lang w:eastAsia="ru-RU"/>
              </w:rPr>
              <w:t>Рекомендуемые источники: раздел 8.1: 1-15; раздел 8.2: 1,2, 4;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F1B"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письменные ответы</w:t>
            </w:r>
          </w:p>
          <w:p w14:paraId="5DC49F1C"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ответы, групповое обсуждение</w:t>
            </w:r>
          </w:p>
          <w:p w14:paraId="5DC49F1D"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Групповое обсуждение</w:t>
            </w:r>
          </w:p>
        </w:tc>
      </w:tr>
      <w:tr w:rsidR="00A273ED" w14:paraId="5DC49F2A" w14:textId="77777777">
        <w:tc>
          <w:tcPr>
            <w:tcW w:w="2233" w:type="dxa"/>
            <w:tcBorders>
              <w:top w:val="single" w:sz="4" w:space="0" w:color="000000"/>
              <w:left w:val="single" w:sz="4" w:space="0" w:color="000000"/>
              <w:bottom w:val="single" w:sz="4" w:space="0" w:color="000000"/>
              <w:right w:val="single" w:sz="4" w:space="0" w:color="000000"/>
            </w:tcBorders>
          </w:tcPr>
          <w:p w14:paraId="5DC49F1F"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Тема 5.</w:t>
            </w:r>
          </w:p>
          <w:p w14:paraId="5DC49F20"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Особенности инвестиционных проектов, реализуемых в сфере социальной инфраструктуры. Нормативно-правовое и организационное регулирование в отраслях социальной инфраструктуры</w:t>
            </w:r>
          </w:p>
        </w:tc>
        <w:tc>
          <w:tcPr>
            <w:tcW w:w="5811" w:type="dxa"/>
            <w:tcBorders>
              <w:top w:val="single" w:sz="4" w:space="0" w:color="000000"/>
              <w:left w:val="single" w:sz="4" w:space="0" w:color="000000"/>
              <w:bottom w:val="single" w:sz="4" w:space="0" w:color="000000"/>
              <w:right w:val="single" w:sz="4" w:space="0" w:color="000000"/>
            </w:tcBorders>
          </w:tcPr>
          <w:p w14:paraId="5DC49F21" w14:textId="77777777" w:rsidR="00A273ED" w:rsidRDefault="00D04DFD">
            <w:pPr>
              <w:widowControl w:val="0"/>
              <w:jc w:val="both"/>
            </w:pPr>
            <w:r>
              <w:rPr>
                <w:rFonts w:ascii="Times New Roman" w:hAnsi="Times New Roman" w:cs="Times New Roman"/>
                <w:sz w:val="24"/>
                <w:lang w:eastAsia="ru-RU"/>
              </w:rPr>
              <w:t>1.</w:t>
            </w:r>
            <w:r>
              <w:rPr>
                <w:rFonts w:ascii="Times New Roman" w:hAnsi="Times New Roman" w:cs="Times New Roman"/>
                <w:sz w:val="24"/>
                <w:lang w:eastAsia="ru-RU"/>
              </w:rPr>
              <w:tab/>
              <w:t>Функции социальной инфраструктуры, состав отраслей коммунальной инфраструктуры.</w:t>
            </w:r>
          </w:p>
          <w:p w14:paraId="5DC49F22" w14:textId="77777777" w:rsidR="00A273ED" w:rsidRDefault="00D04DFD">
            <w:pPr>
              <w:widowControl w:val="0"/>
              <w:jc w:val="both"/>
            </w:pPr>
            <w:r>
              <w:rPr>
                <w:rFonts w:ascii="Times New Roman" w:hAnsi="Times New Roman" w:cs="Times New Roman"/>
                <w:sz w:val="24"/>
                <w:lang w:eastAsia="ru-RU"/>
              </w:rPr>
              <w:t>2.</w:t>
            </w:r>
            <w:r>
              <w:rPr>
                <w:rFonts w:ascii="Times New Roman" w:hAnsi="Times New Roman" w:cs="Times New Roman"/>
                <w:sz w:val="24"/>
                <w:lang w:eastAsia="ru-RU"/>
              </w:rPr>
              <w:tab/>
              <w:t>Организация взаимодействия бизнеса и региональных властей в сфере социального развития.</w:t>
            </w:r>
          </w:p>
          <w:p w14:paraId="5DC49F23"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 xml:space="preserve">Нормативно-правовое </w:t>
            </w:r>
            <w:proofErr w:type="gramStart"/>
            <w:r>
              <w:rPr>
                <w:rFonts w:ascii="Times New Roman" w:hAnsi="Times New Roman" w:cs="Times New Roman"/>
                <w:sz w:val="24"/>
                <w:lang w:eastAsia="ru-RU"/>
              </w:rPr>
              <w:t>регулирование  социальной</w:t>
            </w:r>
            <w:proofErr w:type="gramEnd"/>
            <w:r>
              <w:rPr>
                <w:rFonts w:ascii="Times New Roman" w:hAnsi="Times New Roman" w:cs="Times New Roman"/>
                <w:sz w:val="24"/>
                <w:lang w:eastAsia="ru-RU"/>
              </w:rPr>
              <w:t xml:space="preserve"> сферы.</w:t>
            </w:r>
          </w:p>
          <w:p w14:paraId="5DC49F24"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Институциональные особенности развития здравоохранения в России</w:t>
            </w:r>
            <w:r>
              <w:rPr>
                <w:rFonts w:ascii="Times New Roman" w:hAnsi="Times New Roman" w:cs="Times New Roman"/>
                <w:sz w:val="24"/>
                <w:lang w:eastAsia="ru-RU"/>
              </w:rPr>
              <w:tab/>
            </w:r>
          </w:p>
          <w:p w14:paraId="5DC49F25" w14:textId="77777777" w:rsidR="00A273ED" w:rsidRDefault="00D04DFD">
            <w:pPr>
              <w:widowControl w:val="0"/>
              <w:jc w:val="both"/>
            </w:pPr>
            <w:r>
              <w:rPr>
                <w:rFonts w:ascii="Times New Roman" w:hAnsi="Times New Roman" w:cs="Times New Roman"/>
                <w:sz w:val="24"/>
                <w:lang w:eastAsia="ru-RU"/>
              </w:rPr>
              <w:t>Тема дискуссии: направления повышения привлекательности проектов социальной инфраструктуры для частных инвесторов и операторов, финансовых организаций.</w:t>
            </w:r>
          </w:p>
          <w:p w14:paraId="5DC49F26" w14:textId="77777777" w:rsidR="00A273ED" w:rsidRDefault="00D04DFD">
            <w:pPr>
              <w:widowControl w:val="0"/>
              <w:jc w:val="both"/>
              <w:rPr>
                <w:rFonts w:ascii="Times New Roman" w:hAnsi="Times New Roman" w:cs="Times New Roman"/>
                <w:color w:val="000000"/>
                <w:sz w:val="24"/>
                <w:lang w:eastAsia="ru-RU"/>
              </w:rPr>
            </w:pPr>
            <w:r>
              <w:rPr>
                <w:rFonts w:ascii="Times New Roman" w:hAnsi="Times New Roman" w:cs="Times New Roman"/>
                <w:color w:val="000000"/>
                <w:sz w:val="24"/>
                <w:lang w:eastAsia="ru-RU"/>
              </w:rPr>
              <w:t>Рекомендуемые источники: раздел 8.1: 1-15; раздел 8.2: 1,2, 4, 5, 6;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F27"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ответы</w:t>
            </w:r>
          </w:p>
          <w:p w14:paraId="5DC49F28"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Презентация</w:t>
            </w:r>
          </w:p>
          <w:p w14:paraId="5DC49F29"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письменные ответы</w:t>
            </w:r>
          </w:p>
        </w:tc>
      </w:tr>
      <w:tr w:rsidR="00A273ED" w14:paraId="5DC49F38" w14:textId="77777777">
        <w:tc>
          <w:tcPr>
            <w:tcW w:w="2233" w:type="dxa"/>
            <w:tcBorders>
              <w:top w:val="single" w:sz="4" w:space="0" w:color="000000"/>
              <w:left w:val="single" w:sz="4" w:space="0" w:color="000000"/>
              <w:bottom w:val="single" w:sz="4" w:space="0" w:color="000000"/>
              <w:right w:val="single" w:sz="4" w:space="0" w:color="000000"/>
            </w:tcBorders>
          </w:tcPr>
          <w:p w14:paraId="5DC49F2B"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6. </w:t>
            </w:r>
          </w:p>
          <w:p w14:paraId="5DC49F2C"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Отраслевые приоритеты и особенности управления  проектами ГЧП в сфере социальной </w:t>
            </w:r>
            <w:r>
              <w:rPr>
                <w:rFonts w:ascii="Times New Roman" w:hAnsi="Times New Roman" w:cs="Times New Roman"/>
                <w:color w:val="000000"/>
                <w:sz w:val="24"/>
              </w:rPr>
              <w:lastRenderedPageBreak/>
              <w:t>инфраструктуры</w:t>
            </w:r>
          </w:p>
        </w:tc>
        <w:tc>
          <w:tcPr>
            <w:tcW w:w="5811" w:type="dxa"/>
            <w:tcBorders>
              <w:top w:val="single" w:sz="4" w:space="0" w:color="000000"/>
              <w:left w:val="single" w:sz="4" w:space="0" w:color="000000"/>
              <w:bottom w:val="single" w:sz="4" w:space="0" w:color="000000"/>
              <w:right w:val="single" w:sz="4" w:space="0" w:color="000000"/>
            </w:tcBorders>
          </w:tcPr>
          <w:p w14:paraId="5DC49F2D" w14:textId="77777777" w:rsidR="00A273ED" w:rsidRDefault="00D04DFD">
            <w:pPr>
              <w:widowControl w:val="0"/>
              <w:jc w:val="both"/>
            </w:pPr>
            <w:r>
              <w:rPr>
                <w:rFonts w:ascii="Times New Roman" w:hAnsi="Times New Roman" w:cs="Times New Roman"/>
                <w:sz w:val="24"/>
                <w:lang w:eastAsia="ru-RU"/>
              </w:rPr>
              <w:lastRenderedPageBreak/>
              <w:t>1.</w:t>
            </w:r>
            <w:r>
              <w:rPr>
                <w:rFonts w:ascii="Times New Roman" w:hAnsi="Times New Roman" w:cs="Times New Roman"/>
                <w:sz w:val="24"/>
                <w:lang w:eastAsia="ru-RU"/>
              </w:rPr>
              <w:tab/>
              <w:t>Институциональные особенности развития здравоохранения в России</w:t>
            </w:r>
            <w:r>
              <w:rPr>
                <w:rFonts w:ascii="Times New Roman" w:hAnsi="Times New Roman" w:cs="Times New Roman"/>
                <w:sz w:val="24"/>
                <w:lang w:eastAsia="ru-RU"/>
              </w:rPr>
              <w:tab/>
            </w:r>
          </w:p>
          <w:p w14:paraId="5DC49F2E" w14:textId="77777777" w:rsidR="00A273ED" w:rsidRDefault="00D04DFD">
            <w:pPr>
              <w:widowControl w:val="0"/>
              <w:jc w:val="both"/>
              <w:rPr>
                <w:rFonts w:ascii="Times New Roman" w:hAnsi="Times New Roman" w:cs="Times New Roman"/>
                <w:sz w:val="24"/>
                <w:lang w:eastAsia="ru-RU"/>
              </w:rPr>
            </w:pPr>
            <w:r>
              <w:rPr>
                <w:rFonts w:ascii="Times New Roman" w:hAnsi="Times New Roman" w:cs="Times New Roman"/>
                <w:sz w:val="24"/>
                <w:lang w:eastAsia="ru-RU"/>
              </w:rPr>
              <w:t>2.</w:t>
            </w:r>
            <w:r>
              <w:rPr>
                <w:rFonts w:ascii="Times New Roman" w:hAnsi="Times New Roman" w:cs="Times New Roman"/>
                <w:sz w:val="24"/>
                <w:lang w:eastAsia="ru-RU"/>
              </w:rPr>
              <w:tab/>
              <w:t>Применение механизма ГЧП для решения современных проблем здравоохранения</w:t>
            </w:r>
          </w:p>
          <w:p w14:paraId="5DC49F2F" w14:textId="77777777" w:rsidR="00A273ED" w:rsidRDefault="00D04DFD">
            <w:pPr>
              <w:widowControl w:val="0"/>
              <w:jc w:val="both"/>
            </w:pPr>
            <w:r>
              <w:rPr>
                <w:rFonts w:ascii="Times New Roman" w:hAnsi="Times New Roman" w:cs="Times New Roman"/>
                <w:sz w:val="24"/>
                <w:lang w:eastAsia="ru-RU"/>
              </w:rPr>
              <w:t>3.</w:t>
            </w:r>
            <w:r>
              <w:rPr>
                <w:rFonts w:ascii="Times New Roman" w:hAnsi="Times New Roman" w:cs="Times New Roman"/>
                <w:sz w:val="24"/>
                <w:lang w:eastAsia="ru-RU"/>
              </w:rPr>
              <w:tab/>
              <w:t>Классификация рисков проектов ГЧП в здравоохранении</w:t>
            </w:r>
            <w:r>
              <w:rPr>
                <w:rFonts w:ascii="Times New Roman" w:hAnsi="Times New Roman" w:cs="Times New Roman"/>
                <w:sz w:val="24"/>
                <w:lang w:eastAsia="ru-RU"/>
              </w:rPr>
              <w:tab/>
            </w:r>
          </w:p>
          <w:p w14:paraId="5DC49F30" w14:textId="77777777" w:rsidR="00A273ED" w:rsidRDefault="00D04DFD">
            <w:pPr>
              <w:widowControl w:val="0"/>
              <w:jc w:val="both"/>
            </w:pPr>
            <w:r>
              <w:rPr>
                <w:rFonts w:ascii="Times New Roman" w:hAnsi="Times New Roman" w:cs="Times New Roman"/>
                <w:sz w:val="24"/>
                <w:lang w:eastAsia="ru-RU"/>
              </w:rPr>
              <w:t>4.</w:t>
            </w:r>
            <w:r>
              <w:rPr>
                <w:rFonts w:ascii="Times New Roman" w:hAnsi="Times New Roman" w:cs="Times New Roman"/>
                <w:sz w:val="24"/>
                <w:lang w:eastAsia="ru-RU"/>
              </w:rPr>
              <w:tab/>
              <w:t xml:space="preserve">Перспективы использования различных ГЧП </w:t>
            </w:r>
            <w:r>
              <w:rPr>
                <w:rFonts w:ascii="Times New Roman" w:hAnsi="Times New Roman" w:cs="Times New Roman"/>
                <w:sz w:val="24"/>
                <w:lang w:eastAsia="ru-RU"/>
              </w:rPr>
              <w:lastRenderedPageBreak/>
              <w:t>моделей для реализации проектов в сфере здравоохранения</w:t>
            </w:r>
            <w:r>
              <w:rPr>
                <w:rFonts w:ascii="Times New Roman" w:hAnsi="Times New Roman" w:cs="Times New Roman"/>
                <w:sz w:val="24"/>
                <w:lang w:eastAsia="ru-RU"/>
              </w:rPr>
              <w:tab/>
            </w:r>
          </w:p>
          <w:p w14:paraId="5DC49F31" w14:textId="77777777" w:rsidR="00A273ED" w:rsidRDefault="00D04DFD">
            <w:pPr>
              <w:widowControl w:val="0"/>
              <w:jc w:val="both"/>
            </w:pPr>
            <w:r>
              <w:rPr>
                <w:rFonts w:ascii="Times New Roman" w:hAnsi="Times New Roman" w:cs="Times New Roman"/>
                <w:sz w:val="24"/>
                <w:lang w:eastAsia="ru-RU"/>
              </w:rPr>
              <w:t>5.</w:t>
            </w:r>
            <w:r>
              <w:rPr>
                <w:rFonts w:ascii="Times New Roman" w:hAnsi="Times New Roman" w:cs="Times New Roman"/>
                <w:sz w:val="24"/>
                <w:lang w:eastAsia="ru-RU"/>
              </w:rPr>
              <w:tab/>
              <w:t>Тенденции развития здравоохранения в России и за рубежом Успешные практики реализации проектов ГЧП в сфере социальной инфраструктуры. Организация работ по привлечению инвесторов и операторов проекта в проекты ГЧП в сфере социальной инфраструктуры.</w:t>
            </w:r>
          </w:p>
          <w:p w14:paraId="5DC49F32" w14:textId="77777777" w:rsidR="00A273ED" w:rsidRDefault="00D04DFD">
            <w:pPr>
              <w:widowControl w:val="0"/>
              <w:jc w:val="both"/>
            </w:pPr>
            <w:r>
              <w:rPr>
                <w:rFonts w:ascii="Times New Roman" w:hAnsi="Times New Roman" w:cs="Times New Roman"/>
                <w:sz w:val="24"/>
                <w:lang w:eastAsia="ru-RU"/>
              </w:rPr>
              <w:t xml:space="preserve">Тема дискуссии: </w:t>
            </w:r>
            <w:r>
              <w:rPr>
                <w:rFonts w:ascii="Times New Roman" w:hAnsi="Times New Roman" w:cs="Times New Roman"/>
                <w:sz w:val="24"/>
                <w:lang w:eastAsia="ru-RU"/>
              </w:rPr>
              <w:tab/>
              <w:t>альтернативные варианты привлечения финансирования для реализации проектов ГЧП на различных стадиях жизненного цикла.</w:t>
            </w:r>
          </w:p>
          <w:p w14:paraId="5DC49F33" w14:textId="77777777" w:rsidR="00A273ED" w:rsidRDefault="00D04DFD">
            <w:pPr>
              <w:widowControl w:val="0"/>
              <w:jc w:val="both"/>
              <w:rPr>
                <w:rFonts w:ascii="Times New Roman" w:hAnsi="Times New Roman" w:cs="Times New Roman"/>
                <w:sz w:val="24"/>
                <w:lang w:eastAsia="ru-RU"/>
              </w:rPr>
            </w:pPr>
            <w:r>
              <w:rPr>
                <w:rFonts w:ascii="Times New Roman" w:hAnsi="Times New Roman" w:cs="Times New Roman"/>
                <w:sz w:val="24"/>
                <w:lang w:eastAsia="ru-RU"/>
              </w:rPr>
              <w:t>Рекомендуемые источники: раздел 8.1: 1-15; раздел 8.2: 1,2, 4, 5, 6; раздел 9: 1-18</w:t>
            </w:r>
          </w:p>
        </w:tc>
        <w:tc>
          <w:tcPr>
            <w:tcW w:w="1987" w:type="dxa"/>
            <w:tcBorders>
              <w:top w:val="single" w:sz="4" w:space="0" w:color="000000"/>
              <w:left w:val="single" w:sz="4" w:space="0" w:color="000000"/>
              <w:bottom w:val="single" w:sz="4" w:space="0" w:color="000000"/>
              <w:right w:val="single" w:sz="4" w:space="0" w:color="000000"/>
            </w:tcBorders>
          </w:tcPr>
          <w:p w14:paraId="5DC49F34"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lastRenderedPageBreak/>
              <w:t>Деловая игра с обсуждением результатов</w:t>
            </w:r>
          </w:p>
          <w:p w14:paraId="5DC49F35"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Устные ответы</w:t>
            </w:r>
          </w:p>
          <w:p w14:paraId="5DC49F36"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Решение теста</w:t>
            </w:r>
          </w:p>
          <w:p w14:paraId="5DC49F37"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Презентация</w:t>
            </w:r>
          </w:p>
        </w:tc>
      </w:tr>
    </w:tbl>
    <w:p w14:paraId="5DC49F39" w14:textId="77777777" w:rsidR="00A273ED" w:rsidRDefault="00A273ED">
      <w:pPr>
        <w:contextualSpacing/>
        <w:jc w:val="both"/>
        <w:rPr>
          <w:rFonts w:ascii="Times New Roman" w:hAnsi="Times New Roman" w:cs="Times New Roman"/>
          <w:color w:val="FF0000"/>
          <w:szCs w:val="28"/>
        </w:rPr>
      </w:pPr>
    </w:p>
    <w:p w14:paraId="5DC49F3A" w14:textId="77777777" w:rsidR="00A273ED" w:rsidRDefault="00D04DFD">
      <w:pPr>
        <w:widowControl w:val="0"/>
        <w:ind w:firstLine="709"/>
        <w:jc w:val="both"/>
        <w:rPr>
          <w:rFonts w:ascii="Times New Roman" w:hAnsi="Times New Roman" w:cs="Times New Roman"/>
          <w:b/>
          <w:bCs/>
          <w:szCs w:val="28"/>
        </w:rPr>
      </w:pPr>
      <w:r>
        <w:rPr>
          <w:rFonts w:ascii="Times New Roman" w:hAnsi="Times New Roman" w:cs="Times New Roman"/>
          <w:b/>
          <w:bCs/>
          <w:szCs w:val="28"/>
        </w:rPr>
        <w:t>6. Перечень учебно-методического обеспечения для самостоятельной работы обучающихся по дисциплине</w:t>
      </w:r>
    </w:p>
    <w:p w14:paraId="5DC49F3B" w14:textId="77777777" w:rsidR="00A273ED" w:rsidRDefault="00A273ED">
      <w:pPr>
        <w:contextualSpacing/>
        <w:jc w:val="both"/>
        <w:rPr>
          <w:rFonts w:ascii="Times New Roman" w:hAnsi="Times New Roman" w:cs="Times New Roman"/>
          <w:b/>
          <w:bCs/>
          <w:color w:val="FF0000"/>
          <w:szCs w:val="28"/>
        </w:rPr>
      </w:pPr>
    </w:p>
    <w:p w14:paraId="5DC49F3C" w14:textId="77777777" w:rsidR="00A273ED" w:rsidRDefault="00D04DFD">
      <w:pPr>
        <w:keepNext/>
        <w:jc w:val="both"/>
        <w:outlineLvl w:val="1"/>
        <w:rPr>
          <w:rFonts w:ascii="Times New Roman" w:hAnsi="Times New Roman" w:cs="Times New Roman"/>
          <w:i/>
          <w:szCs w:val="28"/>
          <w:u w:val="single"/>
          <w:lang w:eastAsia="ru-RU"/>
        </w:rPr>
      </w:pPr>
      <w:r>
        <w:rPr>
          <w:rFonts w:ascii="Times New Roman" w:hAnsi="Times New Roman" w:cs="Times New Roman"/>
          <w:b/>
          <w:szCs w:val="28"/>
          <w:lang w:eastAsia="ru-RU"/>
        </w:rPr>
        <w:t xml:space="preserve">6.1. </w:t>
      </w:r>
      <w:r>
        <w:rPr>
          <w:rFonts w:ascii="Times New Roman" w:hAnsi="Times New Roman" w:cs="Times New Roman"/>
          <w:b/>
          <w:szCs w:val="28"/>
        </w:rPr>
        <w:t>Перечень вопросов, отводимых на самостоятельное освоение дисциплины, формы внеаудиторной самостоятельной работы</w:t>
      </w:r>
    </w:p>
    <w:p w14:paraId="5DC49F3D" w14:textId="77777777" w:rsidR="00A273ED" w:rsidRDefault="00A273ED">
      <w:pPr>
        <w:spacing w:line="360" w:lineRule="auto"/>
        <w:jc w:val="right"/>
        <w:rPr>
          <w:rFonts w:ascii="Times New Roman" w:hAnsi="Times New Roman" w:cs="Times New Roman"/>
          <w:i/>
          <w:szCs w:val="28"/>
          <w:u w:val="single"/>
          <w:lang w:eastAsia="ru-RU"/>
        </w:rPr>
      </w:pPr>
    </w:p>
    <w:tbl>
      <w:tblPr>
        <w:tblW w:w="5000" w:type="pct"/>
        <w:tblInd w:w="-113" w:type="dxa"/>
        <w:tblLayout w:type="fixed"/>
        <w:tblLook w:val="04A0" w:firstRow="1" w:lastRow="0" w:firstColumn="1" w:lastColumn="0" w:noHBand="0" w:noVBand="1"/>
      </w:tblPr>
      <w:tblGrid>
        <w:gridCol w:w="3142"/>
        <w:gridCol w:w="3865"/>
        <w:gridCol w:w="2764"/>
      </w:tblGrid>
      <w:tr w:rsidR="00A273ED" w14:paraId="5DC49F41" w14:textId="77777777">
        <w:tc>
          <w:tcPr>
            <w:tcW w:w="3145" w:type="dxa"/>
            <w:tcBorders>
              <w:top w:val="single" w:sz="4" w:space="0" w:color="000000"/>
              <w:left w:val="single" w:sz="4" w:space="0" w:color="000000"/>
              <w:bottom w:val="single" w:sz="4" w:space="0" w:color="000000"/>
              <w:right w:val="single" w:sz="4" w:space="0" w:color="000000"/>
            </w:tcBorders>
          </w:tcPr>
          <w:p w14:paraId="5DC49F3E" w14:textId="77777777" w:rsidR="00A273ED" w:rsidRDefault="00D04DFD">
            <w:pPr>
              <w:widowControl w:val="0"/>
              <w:jc w:val="both"/>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869" w:type="dxa"/>
            <w:tcBorders>
              <w:top w:val="single" w:sz="4" w:space="0" w:color="000000"/>
              <w:left w:val="single" w:sz="4" w:space="0" w:color="000000"/>
              <w:bottom w:val="single" w:sz="4" w:space="0" w:color="000000"/>
              <w:right w:val="single" w:sz="4" w:space="0" w:color="000000"/>
            </w:tcBorders>
          </w:tcPr>
          <w:p w14:paraId="5DC49F3F" w14:textId="77777777" w:rsidR="00A273ED" w:rsidRDefault="00D04DFD">
            <w:pPr>
              <w:widowControl w:val="0"/>
              <w:jc w:val="both"/>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767" w:type="dxa"/>
            <w:tcBorders>
              <w:top w:val="single" w:sz="4" w:space="0" w:color="000000"/>
              <w:left w:val="single" w:sz="4" w:space="0" w:color="000000"/>
              <w:bottom w:val="single" w:sz="4" w:space="0" w:color="000000"/>
              <w:right w:val="single" w:sz="4" w:space="0" w:color="000000"/>
            </w:tcBorders>
          </w:tcPr>
          <w:p w14:paraId="5DC49F40" w14:textId="77777777" w:rsidR="00A273ED" w:rsidRDefault="00D04DFD">
            <w:pPr>
              <w:widowControl w:val="0"/>
              <w:jc w:val="both"/>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A273ED" w14:paraId="5DC49F47" w14:textId="77777777">
        <w:tc>
          <w:tcPr>
            <w:tcW w:w="3145" w:type="dxa"/>
            <w:tcBorders>
              <w:top w:val="single" w:sz="4" w:space="0" w:color="000000"/>
              <w:left w:val="single" w:sz="4" w:space="0" w:color="000000"/>
              <w:bottom w:val="single" w:sz="4" w:space="0" w:color="000000"/>
              <w:right w:val="single" w:sz="4" w:space="0" w:color="000000"/>
            </w:tcBorders>
          </w:tcPr>
          <w:p w14:paraId="5DC49F42"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 </w:t>
            </w:r>
          </w:p>
          <w:p w14:paraId="5DC49F43"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Особенности инвестиционных проектов, реализуемых в сфере транспортной инфраструктуры. Нормативно-правовое и организационное регулирование в отраслях транспортной инфраструктуры</w:t>
            </w:r>
          </w:p>
        </w:tc>
        <w:tc>
          <w:tcPr>
            <w:tcW w:w="3869" w:type="dxa"/>
            <w:tcBorders>
              <w:top w:val="single" w:sz="4" w:space="0" w:color="000000"/>
              <w:left w:val="single" w:sz="4" w:space="0" w:color="000000"/>
              <w:bottom w:val="single" w:sz="4" w:space="0" w:color="000000"/>
              <w:right w:val="single" w:sz="4" w:space="0" w:color="000000"/>
            </w:tcBorders>
          </w:tcPr>
          <w:p w14:paraId="5DC49F44" w14:textId="77777777" w:rsidR="00A273ED" w:rsidRDefault="00D04DFD">
            <w:pPr>
              <w:widowControl w:val="0"/>
              <w:rPr>
                <w:rFonts w:ascii="Times New Roman" w:hAnsi="Times New Roman" w:cs="Times New Roman"/>
                <w:sz w:val="24"/>
              </w:rPr>
            </w:pPr>
            <w:r>
              <w:rPr>
                <w:rFonts w:ascii="Times New Roman" w:hAnsi="Times New Roman" w:cs="Times New Roman"/>
                <w:sz w:val="24"/>
              </w:rPr>
              <w:t>Регулирование бюджетных расходов на строительство и содержание объектов транспортной инфраструктуры. Направления повышения привлекательности проектов транспортной инфраструктуры для частных инвесторов и операторов, финансовых организаций.</w:t>
            </w:r>
          </w:p>
        </w:tc>
        <w:tc>
          <w:tcPr>
            <w:tcW w:w="2767" w:type="dxa"/>
            <w:tcBorders>
              <w:top w:val="single" w:sz="4" w:space="0" w:color="000000"/>
              <w:left w:val="single" w:sz="4" w:space="0" w:color="000000"/>
              <w:bottom w:val="single" w:sz="4" w:space="0" w:color="000000"/>
              <w:right w:val="single" w:sz="4" w:space="0" w:color="000000"/>
            </w:tcBorders>
          </w:tcPr>
          <w:p w14:paraId="5DC49F45" w14:textId="77777777" w:rsidR="00A273ED" w:rsidRDefault="00D04DFD">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14:paraId="5DC49F46" w14:textId="77777777" w:rsidR="00A273ED" w:rsidRDefault="00D04DFD">
            <w:pPr>
              <w:widowControl w:val="0"/>
              <w:rPr>
                <w:rFonts w:ascii="Times New Roman" w:hAnsi="Times New Roman" w:cs="Times New Roman"/>
                <w:sz w:val="24"/>
              </w:rPr>
            </w:pPr>
            <w:r>
              <w:rPr>
                <w:rFonts w:ascii="Times New Roman" w:hAnsi="Times New Roman" w:cs="Times New Roman"/>
                <w:sz w:val="24"/>
              </w:rPr>
              <w:t>Подготовка сообщений по теме.</w:t>
            </w:r>
          </w:p>
        </w:tc>
      </w:tr>
      <w:tr w:rsidR="00A273ED" w14:paraId="5DC49F4E" w14:textId="77777777">
        <w:tc>
          <w:tcPr>
            <w:tcW w:w="3145" w:type="dxa"/>
            <w:tcBorders>
              <w:top w:val="single" w:sz="4" w:space="0" w:color="000000"/>
              <w:left w:val="single" w:sz="4" w:space="0" w:color="000000"/>
              <w:bottom w:val="single" w:sz="4" w:space="0" w:color="000000"/>
              <w:right w:val="single" w:sz="4" w:space="0" w:color="000000"/>
            </w:tcBorders>
          </w:tcPr>
          <w:p w14:paraId="5DC49F48"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2. </w:t>
            </w:r>
          </w:p>
          <w:p w14:paraId="5DC49F49"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Отраслевые особенности организации и управления  проектами ГЧП в сфере транспортной инфраструктуры</w:t>
            </w:r>
          </w:p>
        </w:tc>
        <w:tc>
          <w:tcPr>
            <w:tcW w:w="3869" w:type="dxa"/>
            <w:tcBorders>
              <w:top w:val="single" w:sz="4" w:space="0" w:color="000000"/>
              <w:left w:val="single" w:sz="4" w:space="0" w:color="000000"/>
              <w:bottom w:val="single" w:sz="4" w:space="0" w:color="000000"/>
              <w:right w:val="single" w:sz="4" w:space="0" w:color="000000"/>
            </w:tcBorders>
          </w:tcPr>
          <w:p w14:paraId="5DC49F4A" w14:textId="77777777" w:rsidR="00A273ED" w:rsidRDefault="00D04DFD">
            <w:pPr>
              <w:widowControl w:val="0"/>
            </w:pPr>
            <w:r>
              <w:rPr>
                <w:rFonts w:ascii="Times New Roman" w:hAnsi="Times New Roman" w:cs="Times New Roman"/>
                <w:sz w:val="24"/>
              </w:rPr>
              <w:t>Причины проблемы малочисленности квалифицированных проектов. Легальность контракта как основа защиты интересов сторон. Закон РФ «О защите конкуренции».</w:t>
            </w:r>
          </w:p>
          <w:p w14:paraId="5DC49F4B" w14:textId="77777777" w:rsidR="00A273ED" w:rsidRDefault="00D04DFD">
            <w:pPr>
              <w:widowControl w:val="0"/>
            </w:pPr>
            <w:r>
              <w:rPr>
                <w:rFonts w:ascii="Times New Roman" w:hAnsi="Times New Roman" w:cs="Times New Roman"/>
                <w:sz w:val="24"/>
              </w:rPr>
              <w:t>Использование доходов от коммерческого использования придорожных полос и полос отвода автомобильных дорог.</w:t>
            </w:r>
          </w:p>
        </w:tc>
        <w:tc>
          <w:tcPr>
            <w:tcW w:w="2767" w:type="dxa"/>
            <w:tcBorders>
              <w:top w:val="single" w:sz="4" w:space="0" w:color="000000"/>
              <w:left w:val="single" w:sz="4" w:space="0" w:color="000000"/>
              <w:bottom w:val="single" w:sz="4" w:space="0" w:color="000000"/>
              <w:right w:val="single" w:sz="4" w:space="0" w:color="000000"/>
            </w:tcBorders>
          </w:tcPr>
          <w:p w14:paraId="5DC49F4C" w14:textId="77777777" w:rsidR="00A273ED" w:rsidRDefault="00D04DFD">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14:paraId="5DC49F4D" w14:textId="77777777" w:rsidR="00A273ED" w:rsidRDefault="00D04DFD">
            <w:pPr>
              <w:widowControl w:val="0"/>
              <w:rPr>
                <w:rFonts w:ascii="Times New Roman" w:hAnsi="Times New Roman" w:cs="Times New Roman"/>
                <w:sz w:val="24"/>
              </w:rPr>
            </w:pPr>
            <w:r>
              <w:rPr>
                <w:rFonts w:ascii="Times New Roman" w:hAnsi="Times New Roman" w:cs="Times New Roman"/>
                <w:sz w:val="24"/>
              </w:rPr>
              <w:t>Подготовка сообщений по теме.</w:t>
            </w:r>
          </w:p>
        </w:tc>
      </w:tr>
      <w:tr w:rsidR="00A273ED" w14:paraId="5DC49F54" w14:textId="77777777">
        <w:tc>
          <w:tcPr>
            <w:tcW w:w="3145" w:type="dxa"/>
            <w:tcBorders>
              <w:top w:val="single" w:sz="4" w:space="0" w:color="000000"/>
              <w:left w:val="single" w:sz="4" w:space="0" w:color="000000"/>
              <w:bottom w:val="single" w:sz="4" w:space="0" w:color="000000"/>
              <w:right w:val="single" w:sz="4" w:space="0" w:color="000000"/>
            </w:tcBorders>
          </w:tcPr>
          <w:p w14:paraId="5DC49F4F"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3. </w:t>
            </w:r>
          </w:p>
          <w:p w14:paraId="5DC49F50" w14:textId="77777777" w:rsidR="00A273ED" w:rsidRDefault="00D04DFD">
            <w:pPr>
              <w:widowControl w:val="0"/>
            </w:pPr>
            <w:r>
              <w:rPr>
                <w:rFonts w:ascii="Times New Roman" w:hAnsi="Times New Roman" w:cs="Times New Roman"/>
                <w:color w:val="000000"/>
                <w:sz w:val="24"/>
              </w:rPr>
              <w:t xml:space="preserve">Особенности инвестиционных проектов, </w:t>
            </w:r>
            <w:r>
              <w:rPr>
                <w:rFonts w:ascii="Times New Roman" w:hAnsi="Times New Roman" w:cs="Times New Roman"/>
                <w:color w:val="000000"/>
                <w:sz w:val="24"/>
              </w:rPr>
              <w:lastRenderedPageBreak/>
              <w:t>реализуемых в сфере коммунальной инфраструктуры. Нормативно-правовое регулирование коммунальной сферы.</w:t>
            </w:r>
          </w:p>
        </w:tc>
        <w:tc>
          <w:tcPr>
            <w:tcW w:w="3869" w:type="dxa"/>
            <w:tcBorders>
              <w:top w:val="single" w:sz="4" w:space="0" w:color="000000"/>
              <w:left w:val="single" w:sz="4" w:space="0" w:color="000000"/>
              <w:bottom w:val="single" w:sz="4" w:space="0" w:color="000000"/>
              <w:right w:val="single" w:sz="4" w:space="0" w:color="000000"/>
            </w:tcBorders>
          </w:tcPr>
          <w:p w14:paraId="5DC49F51" w14:textId="77777777" w:rsidR="00A273ED" w:rsidRDefault="00D04DFD">
            <w:pPr>
              <w:widowControl w:val="0"/>
            </w:pPr>
            <w:r>
              <w:rPr>
                <w:rFonts w:ascii="Times New Roman" w:hAnsi="Times New Roman" w:cs="Times New Roman"/>
                <w:sz w:val="24"/>
              </w:rPr>
              <w:lastRenderedPageBreak/>
              <w:t xml:space="preserve">Взаимоотношения органов местного самоуправления и муниципальных унитарных </w:t>
            </w:r>
            <w:r>
              <w:rPr>
                <w:rFonts w:ascii="Times New Roman" w:hAnsi="Times New Roman" w:cs="Times New Roman"/>
                <w:sz w:val="24"/>
              </w:rPr>
              <w:lastRenderedPageBreak/>
              <w:t xml:space="preserve">предприятий. Правовые основы взаимодействия, имущество, производственные задания и контроль финансово-хозяйственной деятельности </w:t>
            </w:r>
            <w:proofErr w:type="spellStart"/>
            <w:r>
              <w:rPr>
                <w:rFonts w:ascii="Times New Roman" w:hAnsi="Times New Roman" w:cs="Times New Roman"/>
                <w:sz w:val="24"/>
              </w:rPr>
              <w:t>МУПов</w:t>
            </w:r>
            <w:proofErr w:type="spellEnd"/>
            <w:r>
              <w:rPr>
                <w:rFonts w:ascii="Times New Roman" w:hAnsi="Times New Roman" w:cs="Times New Roman"/>
                <w:sz w:val="24"/>
              </w:rPr>
              <w:t xml:space="preserve">. </w:t>
            </w:r>
          </w:p>
        </w:tc>
        <w:tc>
          <w:tcPr>
            <w:tcW w:w="2767" w:type="dxa"/>
            <w:tcBorders>
              <w:top w:val="single" w:sz="4" w:space="0" w:color="000000"/>
              <w:left w:val="single" w:sz="4" w:space="0" w:color="000000"/>
              <w:bottom w:val="single" w:sz="4" w:space="0" w:color="000000"/>
              <w:right w:val="single" w:sz="4" w:space="0" w:color="000000"/>
            </w:tcBorders>
          </w:tcPr>
          <w:p w14:paraId="5DC49F52" w14:textId="77777777" w:rsidR="00A273ED" w:rsidRDefault="00D04DFD">
            <w:pPr>
              <w:widowControl w:val="0"/>
              <w:rPr>
                <w:rFonts w:ascii="Times New Roman" w:hAnsi="Times New Roman" w:cs="Times New Roman"/>
                <w:sz w:val="24"/>
              </w:rPr>
            </w:pPr>
            <w:r>
              <w:rPr>
                <w:rFonts w:ascii="Times New Roman" w:hAnsi="Times New Roman" w:cs="Times New Roman"/>
                <w:sz w:val="24"/>
              </w:rPr>
              <w:lastRenderedPageBreak/>
              <w:t>Работа с учебной и справочной литературой.</w:t>
            </w:r>
          </w:p>
          <w:p w14:paraId="5DC49F53" w14:textId="77777777" w:rsidR="00A273ED" w:rsidRDefault="00D04DFD">
            <w:pPr>
              <w:widowControl w:val="0"/>
              <w:rPr>
                <w:rFonts w:ascii="Times New Roman" w:hAnsi="Times New Roman" w:cs="Times New Roman"/>
                <w:sz w:val="24"/>
              </w:rPr>
            </w:pPr>
            <w:r>
              <w:rPr>
                <w:rFonts w:ascii="Times New Roman" w:hAnsi="Times New Roman" w:cs="Times New Roman"/>
                <w:sz w:val="24"/>
              </w:rPr>
              <w:lastRenderedPageBreak/>
              <w:t>Подготовка научных докладов по теме.</w:t>
            </w:r>
          </w:p>
        </w:tc>
      </w:tr>
      <w:tr w:rsidR="00A273ED" w14:paraId="5DC49F5B" w14:textId="77777777">
        <w:tc>
          <w:tcPr>
            <w:tcW w:w="3145" w:type="dxa"/>
            <w:tcBorders>
              <w:top w:val="single" w:sz="4" w:space="0" w:color="000000"/>
              <w:left w:val="single" w:sz="4" w:space="0" w:color="000000"/>
              <w:bottom w:val="single" w:sz="4" w:space="0" w:color="000000"/>
              <w:right w:val="single" w:sz="4" w:space="0" w:color="000000"/>
            </w:tcBorders>
          </w:tcPr>
          <w:p w14:paraId="5DC49F55"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Тема 4. </w:t>
            </w:r>
          </w:p>
          <w:p w14:paraId="5DC49F56" w14:textId="77777777" w:rsidR="00A273ED" w:rsidRDefault="00D04DFD">
            <w:pPr>
              <w:widowControl w:val="0"/>
            </w:pPr>
            <w:r>
              <w:rPr>
                <w:rFonts w:ascii="Times New Roman" w:hAnsi="Times New Roman" w:cs="Times New Roman"/>
                <w:color w:val="000000"/>
                <w:sz w:val="24"/>
              </w:rPr>
              <w:t>Организационные аспекты формирования и модели проектов ГЧП в сфере коммунального хозяйства.</w:t>
            </w:r>
          </w:p>
        </w:tc>
        <w:tc>
          <w:tcPr>
            <w:tcW w:w="3869" w:type="dxa"/>
            <w:tcBorders>
              <w:top w:val="single" w:sz="4" w:space="0" w:color="000000"/>
              <w:left w:val="single" w:sz="4" w:space="0" w:color="000000"/>
              <w:bottom w:val="single" w:sz="4" w:space="0" w:color="000000"/>
              <w:right w:val="single" w:sz="4" w:space="0" w:color="000000"/>
            </w:tcBorders>
          </w:tcPr>
          <w:p w14:paraId="5DC49F57" w14:textId="77777777" w:rsidR="00A273ED" w:rsidRDefault="00D04DFD">
            <w:pPr>
              <w:widowControl w:val="0"/>
            </w:pPr>
            <w:r>
              <w:rPr>
                <w:rFonts w:ascii="Times New Roman" w:hAnsi="Times New Roman" w:cs="Times New Roman"/>
                <w:sz w:val="24"/>
              </w:rPr>
              <w:t>Вопросы качества и эффективности коммунальных услуг. Особенности конкурентных отношений «на рынке» и конкуренции «за рынок». Характеристики ядра и периферии рынка коммунальных услуг.</w:t>
            </w:r>
          </w:p>
          <w:p w14:paraId="5DC49F58" w14:textId="77777777" w:rsidR="00A273ED" w:rsidRDefault="00D04DFD">
            <w:pPr>
              <w:widowControl w:val="0"/>
            </w:pPr>
            <w:r>
              <w:rPr>
                <w:rFonts w:ascii="Times New Roman" w:hAnsi="Times New Roman" w:cs="Times New Roman"/>
                <w:sz w:val="24"/>
              </w:rPr>
              <w:t xml:space="preserve">Технологии, используемые в теплоснабжении, водоснабжении и </w:t>
            </w:r>
            <w:proofErr w:type="spellStart"/>
            <w:r>
              <w:rPr>
                <w:rFonts w:ascii="Times New Roman" w:hAnsi="Times New Roman" w:cs="Times New Roman"/>
                <w:sz w:val="24"/>
              </w:rPr>
              <w:t>канализовании</w:t>
            </w:r>
            <w:proofErr w:type="spellEnd"/>
            <w:r>
              <w:rPr>
                <w:rFonts w:ascii="Times New Roman" w:hAnsi="Times New Roman" w:cs="Times New Roman"/>
                <w:sz w:val="24"/>
              </w:rPr>
              <w:t>, обращении с твердыми бытовыми отходами.</w:t>
            </w:r>
          </w:p>
        </w:tc>
        <w:tc>
          <w:tcPr>
            <w:tcW w:w="2767" w:type="dxa"/>
            <w:tcBorders>
              <w:top w:val="single" w:sz="4" w:space="0" w:color="000000"/>
              <w:left w:val="single" w:sz="4" w:space="0" w:color="000000"/>
              <w:bottom w:val="single" w:sz="4" w:space="0" w:color="000000"/>
              <w:right w:val="single" w:sz="4" w:space="0" w:color="000000"/>
            </w:tcBorders>
          </w:tcPr>
          <w:p w14:paraId="5DC49F59" w14:textId="77777777" w:rsidR="00A273ED" w:rsidRDefault="00D04DFD">
            <w:pPr>
              <w:widowControl w:val="0"/>
              <w:ind w:right="-108"/>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14:paraId="5DC49F5A" w14:textId="77777777" w:rsidR="00A273ED" w:rsidRDefault="00D04DFD">
            <w:pPr>
              <w:widowControl w:val="0"/>
              <w:ind w:right="-108"/>
              <w:rPr>
                <w:rFonts w:ascii="Times New Roman" w:hAnsi="Times New Roman" w:cs="Times New Roman"/>
                <w:sz w:val="24"/>
              </w:rPr>
            </w:pPr>
            <w:r>
              <w:rPr>
                <w:rFonts w:ascii="Times New Roman" w:hAnsi="Times New Roman" w:cs="Times New Roman"/>
                <w:sz w:val="24"/>
              </w:rPr>
              <w:t xml:space="preserve">Подготовка групп к решению кейса </w:t>
            </w:r>
          </w:p>
        </w:tc>
      </w:tr>
      <w:tr w:rsidR="00A273ED" w14:paraId="5DC49F61" w14:textId="77777777">
        <w:tc>
          <w:tcPr>
            <w:tcW w:w="3145" w:type="dxa"/>
            <w:tcBorders>
              <w:top w:val="single" w:sz="4" w:space="0" w:color="000000"/>
              <w:left w:val="single" w:sz="4" w:space="0" w:color="000000"/>
              <w:bottom w:val="single" w:sz="4" w:space="0" w:color="000000"/>
              <w:right w:val="single" w:sz="4" w:space="0" w:color="000000"/>
            </w:tcBorders>
          </w:tcPr>
          <w:p w14:paraId="5DC49F5C"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Тема 5.</w:t>
            </w:r>
          </w:p>
          <w:p w14:paraId="5DC49F5D"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Особенности инвестиционных проектов, реализуемых в сфере социальной инфраструктуры. Нормативно-правовое и организационное регулирование в отраслях социальной инфраструктуры</w:t>
            </w:r>
          </w:p>
        </w:tc>
        <w:tc>
          <w:tcPr>
            <w:tcW w:w="3869" w:type="dxa"/>
            <w:tcBorders>
              <w:top w:val="single" w:sz="4" w:space="0" w:color="000000"/>
              <w:left w:val="single" w:sz="4" w:space="0" w:color="000000"/>
              <w:bottom w:val="single" w:sz="4" w:space="0" w:color="000000"/>
              <w:right w:val="single" w:sz="4" w:space="0" w:color="000000"/>
            </w:tcBorders>
          </w:tcPr>
          <w:p w14:paraId="5DC49F5E" w14:textId="77777777" w:rsidR="00A273ED" w:rsidRDefault="00D04DFD">
            <w:pPr>
              <w:widowControl w:val="0"/>
              <w:rPr>
                <w:rFonts w:ascii="Times New Roman" w:hAnsi="Times New Roman" w:cs="Times New Roman"/>
                <w:sz w:val="24"/>
              </w:rPr>
            </w:pPr>
            <w:r>
              <w:rPr>
                <w:rFonts w:ascii="Times New Roman" w:hAnsi="Times New Roman" w:cs="Times New Roman"/>
                <w:sz w:val="24"/>
              </w:rPr>
              <w:t>Особенности организации конкурсных процедур по проектам ГЧП в социальной инфраструктуре. Легальность контракта как основа защиты интересов сторон.  Особенности возмещения затрат инвесторов и операторов проектов, реализуемых в сфере социальной инфраструктуры с использованием механизмов ГЧП. Возможности и ограничения, регулируемые Бюджетным кодексом.   Формы расходов бюджетов (статья 69 БК РФ) на содержание бюджетных учреждений.  Риски переквалификации соглашений.</w:t>
            </w:r>
          </w:p>
        </w:tc>
        <w:tc>
          <w:tcPr>
            <w:tcW w:w="2767" w:type="dxa"/>
            <w:tcBorders>
              <w:top w:val="single" w:sz="4" w:space="0" w:color="000000"/>
              <w:left w:val="single" w:sz="4" w:space="0" w:color="000000"/>
              <w:bottom w:val="single" w:sz="4" w:space="0" w:color="000000"/>
              <w:right w:val="single" w:sz="4" w:space="0" w:color="000000"/>
            </w:tcBorders>
          </w:tcPr>
          <w:p w14:paraId="5DC49F5F" w14:textId="77777777" w:rsidR="00A273ED" w:rsidRDefault="00D04DFD">
            <w:pPr>
              <w:widowControl w:val="0"/>
              <w:ind w:right="-108"/>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14:paraId="5DC49F60" w14:textId="77777777" w:rsidR="00A273ED" w:rsidRDefault="00D04DFD">
            <w:pPr>
              <w:widowControl w:val="0"/>
              <w:ind w:right="-108"/>
            </w:pPr>
            <w:r>
              <w:rPr>
                <w:rFonts w:ascii="Times New Roman" w:hAnsi="Times New Roman" w:cs="Times New Roman"/>
                <w:sz w:val="24"/>
              </w:rPr>
              <w:t>Подготовка научных докладов по теме.</w:t>
            </w:r>
          </w:p>
        </w:tc>
      </w:tr>
      <w:tr w:rsidR="00A273ED" w14:paraId="5DC49F69" w14:textId="77777777">
        <w:tc>
          <w:tcPr>
            <w:tcW w:w="3145" w:type="dxa"/>
            <w:tcBorders>
              <w:top w:val="single" w:sz="4" w:space="0" w:color="000000"/>
              <w:left w:val="single" w:sz="4" w:space="0" w:color="000000"/>
              <w:bottom w:val="single" w:sz="4" w:space="0" w:color="000000"/>
              <w:right w:val="single" w:sz="4" w:space="0" w:color="000000"/>
            </w:tcBorders>
          </w:tcPr>
          <w:p w14:paraId="5DC49F62"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6. </w:t>
            </w:r>
          </w:p>
          <w:p w14:paraId="5DC49F63" w14:textId="77777777" w:rsidR="00A273ED" w:rsidRDefault="00D04DFD">
            <w:pPr>
              <w:widowControl w:val="0"/>
              <w:rPr>
                <w:rFonts w:ascii="Times New Roman" w:hAnsi="Times New Roman" w:cs="Times New Roman"/>
                <w:color w:val="000000"/>
                <w:sz w:val="24"/>
              </w:rPr>
            </w:pPr>
            <w:r>
              <w:rPr>
                <w:rFonts w:ascii="Times New Roman" w:hAnsi="Times New Roman" w:cs="Times New Roman"/>
                <w:color w:val="000000"/>
                <w:sz w:val="24"/>
              </w:rPr>
              <w:t>Отраслевые приоритеты и особенности управления  проектами ГЧП в сфере социальной инфраструктуры</w:t>
            </w:r>
          </w:p>
        </w:tc>
        <w:tc>
          <w:tcPr>
            <w:tcW w:w="3869" w:type="dxa"/>
            <w:tcBorders>
              <w:top w:val="single" w:sz="4" w:space="0" w:color="000000"/>
              <w:left w:val="single" w:sz="4" w:space="0" w:color="000000"/>
              <w:bottom w:val="single" w:sz="4" w:space="0" w:color="000000"/>
              <w:right w:val="single" w:sz="4" w:space="0" w:color="000000"/>
            </w:tcBorders>
          </w:tcPr>
          <w:p w14:paraId="5DC49F64" w14:textId="77777777" w:rsidR="00A273ED" w:rsidRDefault="00D04DFD">
            <w:pPr>
              <w:widowControl w:val="0"/>
              <w:rPr>
                <w:rFonts w:ascii="Times New Roman" w:hAnsi="Times New Roman" w:cs="Times New Roman"/>
                <w:sz w:val="24"/>
              </w:rPr>
            </w:pPr>
            <w:r>
              <w:rPr>
                <w:rFonts w:ascii="Times New Roman" w:hAnsi="Times New Roman" w:cs="Times New Roman"/>
                <w:sz w:val="24"/>
              </w:rPr>
              <w:t>Расчет экономического обоснования и коммерческой составляющей в социальных проектах. Обязанности частного партнера в проектах ГЧП в зависимости от применяемой модели ГЧП. Риски частных партнеров. Положения и условия соглашения о ГЧП в сфере социальной инфраструктуры.</w:t>
            </w:r>
          </w:p>
          <w:p w14:paraId="5DC49F65" w14:textId="77777777" w:rsidR="00A273ED" w:rsidRDefault="00D04DFD">
            <w:pPr>
              <w:widowControl w:val="0"/>
              <w:rPr>
                <w:rFonts w:ascii="Calibri" w:hAnsi="Calibri" w:cs="Calibri"/>
                <w:sz w:val="24"/>
              </w:rPr>
            </w:pPr>
            <w:r>
              <w:rPr>
                <w:rFonts w:ascii="Times New Roman" w:hAnsi="Times New Roman" w:cs="Times New Roman"/>
                <w:sz w:val="24"/>
              </w:rPr>
              <w:t>Формы финансового контроля за целевым использованием бюджетных средств.</w:t>
            </w:r>
          </w:p>
        </w:tc>
        <w:tc>
          <w:tcPr>
            <w:tcW w:w="2767" w:type="dxa"/>
            <w:tcBorders>
              <w:top w:val="single" w:sz="4" w:space="0" w:color="000000"/>
              <w:left w:val="single" w:sz="4" w:space="0" w:color="000000"/>
              <w:bottom w:val="single" w:sz="4" w:space="0" w:color="000000"/>
              <w:right w:val="single" w:sz="4" w:space="0" w:color="000000"/>
            </w:tcBorders>
          </w:tcPr>
          <w:p w14:paraId="5DC49F66" w14:textId="77777777" w:rsidR="00A273ED" w:rsidRDefault="00D04DFD">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p w14:paraId="5DC49F67" w14:textId="77777777" w:rsidR="00A273ED" w:rsidRDefault="00D04DFD">
            <w:pPr>
              <w:widowControl w:val="0"/>
              <w:rPr>
                <w:rFonts w:ascii="Times New Roman" w:hAnsi="Times New Roman" w:cs="Times New Roman"/>
                <w:sz w:val="24"/>
              </w:rPr>
            </w:pPr>
            <w:r>
              <w:rPr>
                <w:rFonts w:ascii="Times New Roman" w:hAnsi="Times New Roman" w:cs="Times New Roman"/>
                <w:sz w:val="24"/>
              </w:rPr>
              <w:t>Подготовка к контрольной работе</w:t>
            </w:r>
          </w:p>
          <w:p w14:paraId="5DC49F68" w14:textId="77777777" w:rsidR="00A273ED" w:rsidRDefault="00A273ED">
            <w:pPr>
              <w:widowControl w:val="0"/>
              <w:rPr>
                <w:rFonts w:ascii="Times New Roman" w:hAnsi="Times New Roman" w:cs="Times New Roman"/>
                <w:sz w:val="24"/>
              </w:rPr>
            </w:pPr>
          </w:p>
        </w:tc>
      </w:tr>
    </w:tbl>
    <w:p w14:paraId="5DC49F6A" w14:textId="77777777" w:rsidR="00A273ED" w:rsidRDefault="00A273ED">
      <w:pPr>
        <w:keepNext/>
        <w:spacing w:before="240" w:line="276" w:lineRule="auto"/>
        <w:jc w:val="both"/>
        <w:outlineLvl w:val="0"/>
        <w:rPr>
          <w:rFonts w:ascii="Times New Roman" w:hAnsi="Times New Roman" w:cs="Times New Roman"/>
          <w:b/>
          <w:bCs/>
          <w:kern w:val="2"/>
          <w:szCs w:val="28"/>
        </w:rPr>
      </w:pPr>
    </w:p>
    <w:p w14:paraId="5DC49F6B" w14:textId="77777777" w:rsidR="00A273ED" w:rsidRDefault="00D04DFD">
      <w:pPr>
        <w:keepNext/>
        <w:spacing w:before="240" w:line="276" w:lineRule="auto"/>
        <w:jc w:val="both"/>
        <w:outlineLvl w:val="0"/>
        <w:rPr>
          <w:rFonts w:ascii="Times New Roman" w:hAnsi="Times New Roman" w:cs="Times New Roman"/>
          <w:b/>
          <w:bCs/>
          <w:kern w:val="2"/>
          <w:szCs w:val="28"/>
        </w:rPr>
      </w:pPr>
      <w:r>
        <w:rPr>
          <w:rFonts w:ascii="Times New Roman" w:hAnsi="Times New Roman" w:cs="Times New Roman"/>
          <w:b/>
          <w:bCs/>
          <w:kern w:val="2"/>
          <w:szCs w:val="28"/>
        </w:rPr>
        <w:t>6.2. Перечень вопросов, заданий, тем для подготовки к текущему контролю</w:t>
      </w:r>
    </w:p>
    <w:p w14:paraId="5DC49F6C" w14:textId="77777777" w:rsidR="00A273ED" w:rsidRDefault="00D04DFD">
      <w:pPr>
        <w:spacing w:line="360" w:lineRule="auto"/>
        <w:jc w:val="center"/>
        <w:rPr>
          <w:rFonts w:ascii="Times New Roman" w:hAnsi="Times New Roman" w:cs="Times New Roman"/>
          <w:i/>
          <w:szCs w:val="28"/>
        </w:rPr>
      </w:pPr>
      <w:r>
        <w:rPr>
          <w:rFonts w:ascii="Times New Roman" w:hAnsi="Times New Roman" w:cs="Times New Roman"/>
          <w:b/>
          <w:i/>
          <w:szCs w:val="28"/>
        </w:rPr>
        <w:t xml:space="preserve">Примерные вопросы к контрольной работе </w:t>
      </w:r>
    </w:p>
    <w:p w14:paraId="5DC49F6D"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Анализ практики </w:t>
      </w:r>
      <w:proofErr w:type="spellStart"/>
      <w:r>
        <w:rPr>
          <w:rFonts w:ascii="Times New Roman" w:hAnsi="Times New Roman" w:cs="Times New Roman"/>
          <w:szCs w:val="28"/>
        </w:rPr>
        <w:t>тарифообразования</w:t>
      </w:r>
      <w:proofErr w:type="spellEnd"/>
      <w:r>
        <w:rPr>
          <w:rFonts w:ascii="Times New Roman" w:hAnsi="Times New Roman" w:cs="Times New Roman"/>
          <w:szCs w:val="28"/>
        </w:rPr>
        <w:t xml:space="preserve"> в проектах государственно – частного партнерства в электросетевом хозяйстве.</w:t>
      </w:r>
    </w:p>
    <w:p w14:paraId="5DC49F6E" w14:textId="77777777" w:rsidR="00A273ED" w:rsidRDefault="00D04DFD">
      <w:pPr>
        <w:numPr>
          <w:ilvl w:val="0"/>
          <w:numId w:val="12"/>
        </w:numPr>
        <w:tabs>
          <w:tab w:val="left" w:pos="0"/>
          <w:tab w:val="left" w:pos="318"/>
          <w:tab w:val="left" w:pos="1134"/>
          <w:tab w:val="left" w:pos="1418"/>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Варианты финансового участия органов государственной и муниципальной власти в проектах ГЧП. Формы государственной поддержки проектов ГЧП. </w:t>
      </w:r>
    </w:p>
    <w:p w14:paraId="5DC49F6F"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Возможности и ограничения применения проектного финансирования в проектах железнодорожного транспорта.</w:t>
      </w:r>
    </w:p>
    <w:p w14:paraId="5DC49F70" w14:textId="77777777" w:rsidR="00A273ED" w:rsidRDefault="00D04DFD">
      <w:pPr>
        <w:numPr>
          <w:ilvl w:val="0"/>
          <w:numId w:val="12"/>
        </w:numPr>
        <w:tabs>
          <w:tab w:val="left" w:pos="0"/>
          <w:tab w:val="left" w:pos="318"/>
          <w:tab w:val="left" w:pos="1134"/>
          <w:tab w:val="left" w:pos="1418"/>
        </w:tabs>
        <w:spacing w:line="360" w:lineRule="auto"/>
        <w:ind w:left="0" w:firstLine="709"/>
        <w:jc w:val="both"/>
        <w:rPr>
          <w:rFonts w:ascii="Times New Roman" w:hAnsi="Times New Roman" w:cs="Times New Roman"/>
          <w:szCs w:val="28"/>
        </w:rPr>
      </w:pPr>
      <w:r>
        <w:rPr>
          <w:rFonts w:ascii="Times New Roman" w:hAnsi="Times New Roman" w:cs="Times New Roman"/>
          <w:szCs w:val="28"/>
        </w:rPr>
        <w:t>Договорная и финансовая схема реализации проектов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w:t>
      </w:r>
    </w:p>
    <w:p w14:paraId="5DC49F71"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Институциональные особенности развития здравоохранения в России.</w:t>
      </w:r>
      <w:r>
        <w:rPr>
          <w:rFonts w:ascii="Times New Roman" w:hAnsi="Times New Roman" w:cs="Times New Roman"/>
          <w:szCs w:val="28"/>
        </w:rPr>
        <w:tab/>
      </w:r>
    </w:p>
    <w:p w14:paraId="5DC49F72"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Классификация рисков проектов ГЧП в социальной сфере.</w:t>
      </w:r>
    </w:p>
    <w:p w14:paraId="5DC49F73"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Модели ГЧП, используемые при реализации инвестиционных проектов развития коммунальной инфраструктуры. </w:t>
      </w:r>
    </w:p>
    <w:p w14:paraId="5DC49F74" w14:textId="77777777" w:rsidR="00A273ED" w:rsidRDefault="00D04DFD">
      <w:pPr>
        <w:numPr>
          <w:ilvl w:val="0"/>
          <w:numId w:val="12"/>
        </w:numPr>
        <w:tabs>
          <w:tab w:val="left" w:pos="1134"/>
          <w:tab w:val="left" w:pos="1418"/>
        </w:tabs>
        <w:spacing w:line="360" w:lineRule="auto"/>
        <w:ind w:left="0" w:firstLine="709"/>
      </w:pPr>
      <w:r>
        <w:rPr>
          <w:rFonts w:ascii="Times New Roman" w:hAnsi="Times New Roman" w:cs="Times New Roman"/>
          <w:szCs w:val="28"/>
        </w:rPr>
        <w:t xml:space="preserve"> Нормативно-правовое регулирование социальной сферы.</w:t>
      </w:r>
    </w:p>
    <w:p w14:paraId="5DC49F75"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Обязательность договорных отношений между субъектами рынка коммунальных услуг. Регулирование цен, публичность заключаемых договоров и другие ограничения деятельности поставщиков коммунальных услуг. </w:t>
      </w:r>
    </w:p>
    <w:p w14:paraId="5DC49F76"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Особенности мер государственной поддержки, направленных на строительство и содержание объектов социальной инфраструктуры. </w:t>
      </w:r>
    </w:p>
    <w:p w14:paraId="5DC49F77"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Особенности управления рисками проектов ГЧП в отраслях коммунальной инфраструктуры.</w:t>
      </w:r>
    </w:p>
    <w:p w14:paraId="5DC49F78"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Перспективы использования различных ГЧП моделей для реализации проектов в сфере образования.</w:t>
      </w:r>
      <w:r>
        <w:rPr>
          <w:rFonts w:ascii="Times New Roman" w:hAnsi="Times New Roman" w:cs="Times New Roman"/>
          <w:szCs w:val="28"/>
        </w:rPr>
        <w:tab/>
      </w:r>
    </w:p>
    <w:p w14:paraId="5DC49F79" w14:textId="77777777" w:rsidR="00A273ED" w:rsidRDefault="00D04DFD">
      <w:pPr>
        <w:numPr>
          <w:ilvl w:val="0"/>
          <w:numId w:val="12"/>
        </w:numPr>
        <w:tabs>
          <w:tab w:val="left" w:pos="0"/>
          <w:tab w:val="left" w:pos="318"/>
          <w:tab w:val="left" w:pos="1134"/>
          <w:tab w:val="left" w:pos="1418"/>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Платные и бесплатные автомобильные дороги. Механизмы и источники возврата инвестиций частному инвестору.</w:t>
      </w:r>
    </w:p>
    <w:p w14:paraId="5DC49F7A"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Преимущества и недостатки отраслевого и территориального принципов функционирования объектов коммунальной инфраструктуры. </w:t>
      </w:r>
    </w:p>
    <w:p w14:paraId="5DC49F7B" w14:textId="77777777" w:rsidR="00A273ED" w:rsidRDefault="00D04DFD">
      <w:pPr>
        <w:numPr>
          <w:ilvl w:val="0"/>
          <w:numId w:val="12"/>
        </w:numPr>
        <w:tabs>
          <w:tab w:val="left" w:pos="0"/>
          <w:tab w:val="left" w:pos="1134"/>
          <w:tab w:val="left" w:pos="1418"/>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 Применение механизма государственно-частного партнерства при создании объектов дорожного сервиса: проблемы и перспективы</w:t>
      </w:r>
    </w:p>
    <w:p w14:paraId="5DC49F7C"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Применение механизма ГЧП для решения современных проблем здравоохранения.</w:t>
      </w:r>
    </w:p>
    <w:p w14:paraId="5DC49F7D"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Примеры реализации проектов в сфере коммунальной инфраструктуры с использованием механизмов ГЧП. </w:t>
      </w:r>
    </w:p>
    <w:p w14:paraId="5DC49F7E" w14:textId="77777777" w:rsidR="00A273ED" w:rsidRDefault="00D04DFD">
      <w:pPr>
        <w:numPr>
          <w:ilvl w:val="0"/>
          <w:numId w:val="12"/>
        </w:numPr>
        <w:tabs>
          <w:tab w:val="left" w:pos="0"/>
          <w:tab w:val="left" w:pos="318"/>
          <w:tab w:val="left" w:pos="1134"/>
          <w:tab w:val="left" w:pos="1418"/>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Распределение рисков на различных этапах жизненного цикла проектов ГЧП в транспортной инфраструктуре. Механизмы управления рисками. </w:t>
      </w:r>
    </w:p>
    <w:p w14:paraId="5DC49F7F" w14:textId="77777777" w:rsidR="00A273ED" w:rsidRDefault="00D04DFD">
      <w:pPr>
        <w:numPr>
          <w:ilvl w:val="0"/>
          <w:numId w:val="12"/>
        </w:numPr>
        <w:tabs>
          <w:tab w:val="left" w:pos="0"/>
          <w:tab w:val="left" w:pos="1134"/>
          <w:tab w:val="left" w:pos="1418"/>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Реализация проектов в сфере физкультуры и спорта с применением механизмов государственно-частного партнерства</w:t>
      </w:r>
    </w:p>
    <w:p w14:paraId="5DC49F80"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Регулирование бюджетных расходов на строительство и содержание объектов коммунальной инфраструктуры. Бюджетные субсидии в отраслях коммунального хозяйства. </w:t>
      </w:r>
    </w:p>
    <w:p w14:paraId="5DC49F81"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Специфика финансирования коммунальной инфраструктуры: источники финансирования, возврата инвестиций и покрытия текущих затрат в ситуации регулирования коммунальных услуг со стороны публичной власти. </w:t>
      </w:r>
    </w:p>
    <w:p w14:paraId="5DC49F82"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Способы оценки степени монополизации отрасли коммунальных услуг. Индекс </w:t>
      </w:r>
      <w:proofErr w:type="spellStart"/>
      <w:r>
        <w:rPr>
          <w:rFonts w:ascii="Times New Roman" w:hAnsi="Times New Roman" w:cs="Times New Roman"/>
          <w:szCs w:val="28"/>
        </w:rPr>
        <w:t>Херфиндаля-Хиршмана</w:t>
      </w:r>
      <w:proofErr w:type="spellEnd"/>
      <w:r>
        <w:rPr>
          <w:rFonts w:ascii="Times New Roman" w:hAnsi="Times New Roman" w:cs="Times New Roman"/>
          <w:szCs w:val="28"/>
        </w:rPr>
        <w:t xml:space="preserve"> (HHI).  </w:t>
      </w:r>
    </w:p>
    <w:p w14:paraId="5DC49F83"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Тенденции развития здравоохранения в России и за рубежом</w:t>
      </w:r>
      <w:r>
        <w:rPr>
          <w:rFonts w:ascii="Times New Roman" w:hAnsi="Times New Roman" w:cs="Times New Roman"/>
          <w:szCs w:val="28"/>
        </w:rPr>
        <w:tab/>
        <w:t>.</w:t>
      </w:r>
    </w:p>
    <w:p w14:paraId="5DC49F84" w14:textId="77777777" w:rsidR="00A273ED" w:rsidRDefault="00D04DFD">
      <w:pPr>
        <w:numPr>
          <w:ilvl w:val="0"/>
          <w:numId w:val="12"/>
        </w:numPr>
        <w:tabs>
          <w:tab w:val="left" w:pos="1134"/>
          <w:tab w:val="left" w:pos="1418"/>
        </w:tabs>
        <w:spacing w:line="360" w:lineRule="auto"/>
        <w:ind w:left="0" w:firstLine="709"/>
        <w:rPr>
          <w:rFonts w:ascii="Times New Roman" w:hAnsi="Times New Roman" w:cs="Times New Roman"/>
          <w:szCs w:val="28"/>
        </w:rPr>
      </w:pPr>
      <w:r>
        <w:rPr>
          <w:rFonts w:ascii="Times New Roman" w:hAnsi="Times New Roman" w:cs="Times New Roman"/>
          <w:szCs w:val="28"/>
        </w:rPr>
        <w:t>Успешные практики реализации проектов ГЧП в сфере социальной инфраструктуры.</w:t>
      </w:r>
    </w:p>
    <w:p w14:paraId="5DC49F85"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 xml:space="preserve">Факторы эффективности моделей: экономические, правовые, организационные. Ограничения в использовании концессионных соглашений. </w:t>
      </w:r>
    </w:p>
    <w:p w14:paraId="5DC49F86" w14:textId="77777777" w:rsidR="00A273ED" w:rsidRDefault="00D04DFD">
      <w:pPr>
        <w:numPr>
          <w:ilvl w:val="0"/>
          <w:numId w:val="12"/>
        </w:numPr>
        <w:tabs>
          <w:tab w:val="left" w:pos="1134"/>
          <w:tab w:val="left" w:pos="1418"/>
        </w:tabs>
        <w:spacing w:line="360" w:lineRule="auto"/>
        <w:ind w:left="0" w:firstLine="709"/>
      </w:pPr>
      <w:r>
        <w:rPr>
          <w:rFonts w:ascii="Times New Roman" w:hAnsi="Times New Roman" w:cs="Times New Roman"/>
          <w:szCs w:val="28"/>
        </w:rPr>
        <w:t>Федеральные и региональные целевые программы как источники финансирования проектов ГЧП в транспортной инфраструктуре.</w:t>
      </w:r>
    </w:p>
    <w:p w14:paraId="5DC49F87" w14:textId="77777777" w:rsidR="00A273ED" w:rsidRDefault="00D04DFD">
      <w:pPr>
        <w:numPr>
          <w:ilvl w:val="0"/>
          <w:numId w:val="12"/>
        </w:numPr>
        <w:tabs>
          <w:tab w:val="left" w:pos="0"/>
          <w:tab w:val="left" w:pos="1134"/>
          <w:tab w:val="left" w:pos="1418"/>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lastRenderedPageBreak/>
        <w:t>Финансирование коммерческими банками проектов государственно-частного партнерства</w:t>
      </w:r>
    </w:p>
    <w:p w14:paraId="5DC49F88" w14:textId="77777777" w:rsidR="00A273ED" w:rsidRDefault="00D04DFD">
      <w:pPr>
        <w:numPr>
          <w:ilvl w:val="0"/>
          <w:numId w:val="12"/>
        </w:numPr>
        <w:tabs>
          <w:tab w:val="left" w:pos="0"/>
          <w:tab w:val="left" w:pos="1134"/>
          <w:tab w:val="left" w:pos="1418"/>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Формирование тарифов за проезд по платным дорогам</w:t>
      </w:r>
    </w:p>
    <w:p w14:paraId="5DC49F89" w14:textId="77777777" w:rsidR="00A273ED" w:rsidRDefault="00D04DFD">
      <w:pPr>
        <w:numPr>
          <w:ilvl w:val="0"/>
          <w:numId w:val="12"/>
        </w:numPr>
        <w:tabs>
          <w:tab w:val="left" w:pos="0"/>
          <w:tab w:val="left" w:pos="1134"/>
          <w:tab w:val="left" w:pos="1418"/>
        </w:tabs>
        <w:spacing w:line="360" w:lineRule="auto"/>
        <w:ind w:left="0" w:firstLine="709"/>
        <w:contextualSpacing/>
        <w:jc w:val="both"/>
      </w:pPr>
      <w:r>
        <w:rPr>
          <w:rFonts w:ascii="Times New Roman" w:hAnsi="Times New Roman" w:cs="Times New Roman"/>
          <w:szCs w:val="28"/>
        </w:rPr>
        <w:t>Формы собственности, организационно-правовые формы, технико-экономические особенности инфраструктурных проектов в сфере коммунального хозяйстве.</w:t>
      </w:r>
    </w:p>
    <w:p w14:paraId="5DC49F8A" w14:textId="77777777" w:rsidR="00A273ED" w:rsidRDefault="00D04DFD">
      <w:pPr>
        <w:spacing w:line="360" w:lineRule="auto"/>
        <w:jc w:val="center"/>
        <w:rPr>
          <w:color w:val="000000"/>
        </w:rPr>
      </w:pPr>
      <w:r>
        <w:rPr>
          <w:rFonts w:ascii="Times New Roman" w:hAnsi="Times New Roman" w:cs="Times New Roman"/>
          <w:b/>
          <w:i/>
          <w:color w:val="000000"/>
          <w:spacing w:val="-5"/>
          <w:szCs w:val="28"/>
        </w:rPr>
        <w:t xml:space="preserve">Пример контрольной работы </w:t>
      </w:r>
    </w:p>
    <w:tbl>
      <w:tblPr>
        <w:tblW w:w="9276" w:type="dxa"/>
        <w:tblInd w:w="-103" w:type="dxa"/>
        <w:tblLayout w:type="fixed"/>
        <w:tblLook w:val="04A0" w:firstRow="1" w:lastRow="0" w:firstColumn="1" w:lastColumn="0" w:noHBand="0" w:noVBand="1"/>
      </w:tblPr>
      <w:tblGrid>
        <w:gridCol w:w="9276"/>
      </w:tblGrid>
      <w:tr w:rsidR="00A273ED" w14:paraId="5DC49F8C" w14:textId="77777777">
        <w:trPr>
          <w:trHeight w:val="552"/>
        </w:trPr>
        <w:tc>
          <w:tcPr>
            <w:tcW w:w="9276" w:type="dxa"/>
            <w:tcBorders>
              <w:top w:val="single" w:sz="4" w:space="0" w:color="000000"/>
              <w:left w:val="single" w:sz="4" w:space="0" w:color="000000"/>
              <w:bottom w:val="single" w:sz="4" w:space="0" w:color="000000"/>
              <w:right w:val="single" w:sz="4" w:space="0" w:color="000000"/>
            </w:tcBorders>
          </w:tcPr>
          <w:p w14:paraId="5DC49F8B" w14:textId="77777777" w:rsidR="00A273ED" w:rsidRDefault="00D04DFD">
            <w:pPr>
              <w:widowControl w:val="0"/>
              <w:shd w:val="clear" w:color="auto" w:fill="FFFFFF"/>
              <w:ind w:left="10"/>
              <w:jc w:val="both"/>
            </w:pPr>
            <w:r>
              <w:rPr>
                <w:rFonts w:ascii="Times New Roman" w:hAnsi="Times New Roman" w:cs="Times New Roman"/>
                <w:b/>
                <w:color w:val="000000"/>
                <w:spacing w:val="-5"/>
                <w:szCs w:val="28"/>
              </w:rPr>
              <w:t>Вопрос 1.</w:t>
            </w:r>
            <w:r>
              <w:rPr>
                <w:rFonts w:ascii="Times New Roman" w:hAnsi="Times New Roman" w:cs="Times New Roman"/>
                <w:color w:val="000000"/>
                <w:spacing w:val="-5"/>
                <w:szCs w:val="28"/>
              </w:rPr>
              <w:t xml:space="preserve">  Федеральные и региональные целевые программы как источники финансирования проектов ГЧП в транспортной инфраструктуре.</w:t>
            </w:r>
          </w:p>
        </w:tc>
      </w:tr>
      <w:tr w:rsidR="00A273ED" w14:paraId="5DC49F8E" w14:textId="77777777">
        <w:trPr>
          <w:trHeight w:val="753"/>
        </w:trPr>
        <w:tc>
          <w:tcPr>
            <w:tcW w:w="9276" w:type="dxa"/>
            <w:tcBorders>
              <w:top w:val="single" w:sz="4" w:space="0" w:color="000000"/>
              <w:left w:val="single" w:sz="4" w:space="0" w:color="000000"/>
              <w:bottom w:val="single" w:sz="4" w:space="0" w:color="000000"/>
              <w:right w:val="single" w:sz="4" w:space="0" w:color="000000"/>
            </w:tcBorders>
          </w:tcPr>
          <w:p w14:paraId="5DC49F8D" w14:textId="77777777" w:rsidR="00A273ED" w:rsidRDefault="00D04DFD">
            <w:pPr>
              <w:widowControl w:val="0"/>
              <w:shd w:val="clear" w:color="auto" w:fill="FFFFFF"/>
              <w:ind w:left="10"/>
              <w:jc w:val="both"/>
            </w:pPr>
            <w:r>
              <w:rPr>
                <w:rFonts w:ascii="Times New Roman" w:hAnsi="Times New Roman" w:cs="Times New Roman"/>
                <w:b/>
                <w:color w:val="000000"/>
                <w:spacing w:val="-5"/>
                <w:szCs w:val="28"/>
              </w:rPr>
              <w:t>Вопрос 2.</w:t>
            </w:r>
            <w:r>
              <w:rPr>
                <w:rFonts w:ascii="Times New Roman" w:hAnsi="Times New Roman" w:cs="Times New Roman"/>
                <w:color w:val="000000"/>
                <w:spacing w:val="-5"/>
                <w:szCs w:val="28"/>
              </w:rPr>
              <w:t xml:space="preserve"> Специфика финансирования коммунальной инфраструктуры: источники финансирования, возврата инвестиций и покрытия текущих затрат в ситуации регулирования коммунальных услуг со стороны публичной власти.</w:t>
            </w:r>
          </w:p>
        </w:tc>
      </w:tr>
      <w:tr w:rsidR="00A273ED" w14:paraId="5DC49F90" w14:textId="77777777">
        <w:trPr>
          <w:trHeight w:val="436"/>
        </w:trPr>
        <w:tc>
          <w:tcPr>
            <w:tcW w:w="9276" w:type="dxa"/>
            <w:tcBorders>
              <w:top w:val="single" w:sz="4" w:space="0" w:color="000000"/>
              <w:left w:val="single" w:sz="4" w:space="0" w:color="000000"/>
              <w:bottom w:val="single" w:sz="4" w:space="0" w:color="000000"/>
              <w:right w:val="single" w:sz="4" w:space="0" w:color="000000"/>
            </w:tcBorders>
          </w:tcPr>
          <w:p w14:paraId="5DC49F8F" w14:textId="77777777" w:rsidR="00A273ED" w:rsidRDefault="00D04DFD">
            <w:pPr>
              <w:widowControl w:val="0"/>
              <w:shd w:val="clear" w:color="auto" w:fill="FFFFFF"/>
              <w:ind w:left="10"/>
              <w:jc w:val="both"/>
            </w:pPr>
            <w:r>
              <w:rPr>
                <w:rFonts w:ascii="Times New Roman" w:hAnsi="Times New Roman" w:cs="Times New Roman"/>
                <w:b/>
                <w:color w:val="000000"/>
                <w:spacing w:val="-5"/>
                <w:szCs w:val="28"/>
              </w:rPr>
              <w:t>Вопрос 3.</w:t>
            </w:r>
            <w:r>
              <w:rPr>
                <w:rFonts w:ascii="Times New Roman" w:hAnsi="Times New Roman" w:cs="Times New Roman"/>
                <w:color w:val="000000"/>
                <w:spacing w:val="-5"/>
                <w:szCs w:val="28"/>
              </w:rPr>
              <w:t xml:space="preserve"> Договорная и финансовая схема реализации проектов ГЧП в одной из отраслей (на Выбор студента) социальной инфраструктуры.</w:t>
            </w:r>
          </w:p>
        </w:tc>
      </w:tr>
      <w:tr w:rsidR="00A273ED" w14:paraId="5DC49F93" w14:textId="77777777">
        <w:tc>
          <w:tcPr>
            <w:tcW w:w="9276" w:type="dxa"/>
            <w:tcBorders>
              <w:top w:val="single" w:sz="4" w:space="0" w:color="000000"/>
              <w:left w:val="single" w:sz="4" w:space="0" w:color="000000"/>
              <w:bottom w:val="single" w:sz="4" w:space="0" w:color="000000"/>
              <w:right w:val="single" w:sz="4" w:space="0" w:color="000000"/>
            </w:tcBorders>
          </w:tcPr>
          <w:p w14:paraId="5DC49F91" w14:textId="77777777" w:rsidR="00A273ED" w:rsidRDefault="00D04DFD">
            <w:pPr>
              <w:widowControl w:val="0"/>
              <w:shd w:val="clear" w:color="auto" w:fill="FFFFFF"/>
              <w:ind w:firstLine="10"/>
              <w:jc w:val="center"/>
              <w:rPr>
                <w:rFonts w:ascii="Times New Roman" w:hAnsi="Times New Roman" w:cs="Times New Roman"/>
                <w:b/>
                <w:color w:val="000000"/>
                <w:spacing w:val="-5"/>
                <w:szCs w:val="28"/>
              </w:rPr>
            </w:pPr>
            <w:r>
              <w:rPr>
                <w:rFonts w:ascii="Times New Roman" w:hAnsi="Times New Roman" w:cs="Times New Roman"/>
                <w:b/>
                <w:color w:val="000000"/>
                <w:spacing w:val="-5"/>
                <w:szCs w:val="28"/>
              </w:rPr>
              <w:t>Практическое задание.</w:t>
            </w:r>
          </w:p>
          <w:p w14:paraId="5DC49F92" w14:textId="77777777" w:rsidR="00A273ED" w:rsidRDefault="00D04DFD">
            <w:pPr>
              <w:widowControl w:val="0"/>
              <w:shd w:val="clear" w:color="auto" w:fill="FFFFFF"/>
              <w:jc w:val="both"/>
              <w:rPr>
                <w:rFonts w:ascii="Times New Roman" w:hAnsi="Times New Roman" w:cs="Times New Roman"/>
                <w:color w:val="000000"/>
                <w:spacing w:val="-5"/>
                <w:szCs w:val="28"/>
              </w:rPr>
            </w:pPr>
            <w:r>
              <w:rPr>
                <w:rFonts w:ascii="Times New Roman" w:hAnsi="Times New Roman" w:cs="Times New Roman"/>
                <w:color w:val="000000"/>
                <w:spacing w:val="-5"/>
                <w:szCs w:val="28"/>
              </w:rPr>
              <w:t>Назовите 2 проблемы, которые в настоящее время, на Ваш взгляд, являются наиболее острыми в сфере транспортной (коммунальной, социальной) инфраструктуры. Составьте программу мероприятий по решению сложившихся в отрасли проблем. Дайте развернутый, обоснованный ответ. Подтвердите ответ примерами из реальной практики.</w:t>
            </w:r>
          </w:p>
        </w:tc>
      </w:tr>
    </w:tbl>
    <w:p w14:paraId="5DC49F94" w14:textId="77777777" w:rsidR="00A273ED" w:rsidRDefault="00A273ED">
      <w:pPr>
        <w:rPr>
          <w:rFonts w:ascii="Calibri" w:hAnsi="Calibri" w:cs="Calibri"/>
        </w:rPr>
      </w:pPr>
    </w:p>
    <w:p w14:paraId="5DC49F95" w14:textId="77777777" w:rsidR="00A273ED" w:rsidRDefault="00D04DFD">
      <w:pPr>
        <w:spacing w:line="360" w:lineRule="auto"/>
        <w:ind w:firstLine="709"/>
        <w:jc w:val="both"/>
        <w:rPr>
          <w:rFonts w:ascii="Calibri" w:hAnsi="Calibri" w:cs="Calibri"/>
          <w:szCs w:val="28"/>
        </w:rPr>
      </w:pPr>
      <w:r>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DC49F96" w14:textId="77777777" w:rsidR="00A273ED" w:rsidRDefault="00D04DFD">
      <w:pPr>
        <w:keepNext/>
        <w:spacing w:before="240" w:line="276" w:lineRule="auto"/>
        <w:jc w:val="both"/>
        <w:outlineLvl w:val="0"/>
        <w:rPr>
          <w:rFonts w:ascii="Times New Roman" w:hAnsi="Times New Roman" w:cs="Times New Roman"/>
          <w:b/>
          <w:bCs/>
          <w:kern w:val="2"/>
          <w:szCs w:val="28"/>
        </w:rPr>
      </w:pPr>
      <w:r>
        <w:rPr>
          <w:rFonts w:ascii="Times New Roman" w:hAnsi="Times New Roman" w:cs="Times New Roman"/>
          <w:b/>
          <w:bCs/>
          <w:kern w:val="2"/>
          <w:szCs w:val="28"/>
        </w:rPr>
        <w:t>7. Фонд оценочных средств для проведения промежуточной аттестации обучающихся по дисциплине</w:t>
      </w:r>
    </w:p>
    <w:p w14:paraId="5DC49F97" w14:textId="77777777" w:rsidR="00A273ED" w:rsidRDefault="00A273ED">
      <w:pPr>
        <w:rPr>
          <w:rFonts w:ascii="Calibri" w:hAnsi="Calibri" w:cs="Calibri"/>
          <w:b/>
          <w:bCs/>
          <w:kern w:val="2"/>
          <w:szCs w:val="28"/>
        </w:rPr>
      </w:pPr>
    </w:p>
    <w:p w14:paraId="5DC49F98" w14:textId="77777777" w:rsidR="00A273ED" w:rsidRDefault="00D04DFD">
      <w:pPr>
        <w:keepNext/>
        <w:spacing w:line="360" w:lineRule="auto"/>
        <w:ind w:firstLine="357"/>
        <w:jc w:val="both"/>
        <w:outlineLvl w:val="0"/>
        <w:rPr>
          <w:rFonts w:ascii="Times New Roman" w:eastAsia="Calibri" w:hAnsi="Times New Roman" w:cs="Times New Roman"/>
          <w:bCs/>
          <w:i/>
          <w:kern w:val="2"/>
          <w:szCs w:val="28"/>
          <w:lang w:eastAsia="en-US"/>
        </w:rPr>
      </w:pPr>
      <w:r>
        <w:rPr>
          <w:rFonts w:ascii="Times New Roman" w:hAnsi="Times New Roman" w:cs="Times New Roman"/>
          <w:bCs/>
          <w:kern w:val="2"/>
          <w:szCs w:val="28"/>
        </w:rPr>
        <w:t xml:space="preserve">    </w:t>
      </w: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cs="Times New Roman"/>
          <w:b/>
          <w:szCs w:val="28"/>
        </w:rPr>
        <w:t xml:space="preserve"> </w:t>
      </w: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C49F99" w14:textId="77777777" w:rsidR="00A273ED" w:rsidRDefault="00A273ED">
      <w:pPr>
        <w:jc w:val="center"/>
        <w:rPr>
          <w:rFonts w:ascii="Calibri" w:eastAsia="Calibri" w:hAnsi="Calibri" w:cs="Calibri"/>
          <w:bCs/>
          <w:i/>
          <w:kern w:val="2"/>
          <w:szCs w:val="28"/>
          <w:lang w:eastAsia="en-US"/>
        </w:rPr>
      </w:pPr>
    </w:p>
    <w:p w14:paraId="5DC49F9A" w14:textId="77777777" w:rsidR="00A273ED" w:rsidRDefault="00D04DFD">
      <w:pPr>
        <w:spacing w:after="200" w:line="276" w:lineRule="auto"/>
        <w:jc w:val="center"/>
        <w:rPr>
          <w:rFonts w:ascii="Times New Roman" w:eastAsia="Calibri" w:hAnsi="Times New Roman" w:cs="Times New Roman"/>
          <w:b/>
          <w:szCs w:val="28"/>
          <w:lang w:eastAsia="en-US"/>
        </w:rPr>
      </w:pPr>
      <w:r>
        <w:rPr>
          <w:rFonts w:ascii="Times New Roman" w:eastAsia="Calibri" w:hAnsi="Times New Roman" w:cs="Times New Roman"/>
          <w:b/>
          <w:szCs w:val="28"/>
          <w:lang w:eastAsia="en-US"/>
        </w:rPr>
        <w:lastRenderedPageBreak/>
        <w:t>Примеры оценочных средств для проверки каждой компетенции, формируемой дисциплиной</w:t>
      </w:r>
    </w:p>
    <w:p w14:paraId="5DC49F9B" w14:textId="77777777" w:rsidR="00A273ED" w:rsidRDefault="00D04DFD">
      <w:pPr>
        <w:spacing w:after="200"/>
        <w:ind w:firstLine="709"/>
        <w:jc w:val="right"/>
        <w:rPr>
          <w:rFonts w:ascii="Times New Roman" w:eastAsia="Calibri" w:hAnsi="Times New Roman" w:cs="Times New Roman"/>
          <w:szCs w:val="28"/>
          <w:lang w:eastAsia="en-US"/>
        </w:rPr>
      </w:pPr>
      <w:r>
        <w:rPr>
          <w:rFonts w:ascii="Times New Roman" w:eastAsia="Calibri" w:hAnsi="Times New Roman" w:cs="Times New Roman"/>
          <w:szCs w:val="28"/>
          <w:lang w:eastAsia="en-US"/>
        </w:rPr>
        <w:t>Таблица 5</w:t>
      </w:r>
    </w:p>
    <w:tbl>
      <w:tblPr>
        <w:tblW w:w="10774" w:type="dxa"/>
        <w:tblInd w:w="-856" w:type="dxa"/>
        <w:tblLayout w:type="fixed"/>
        <w:tblLook w:val="04A0" w:firstRow="1" w:lastRow="0" w:firstColumn="1" w:lastColumn="0" w:noHBand="0" w:noVBand="1"/>
      </w:tblPr>
      <w:tblGrid>
        <w:gridCol w:w="2270"/>
        <w:gridCol w:w="1843"/>
        <w:gridCol w:w="2692"/>
        <w:gridCol w:w="3969"/>
      </w:tblGrid>
      <w:tr w:rsidR="00A273ED" w14:paraId="5DC49FA0" w14:textId="77777777">
        <w:tc>
          <w:tcPr>
            <w:tcW w:w="2269" w:type="dxa"/>
            <w:tcBorders>
              <w:top w:val="single" w:sz="4" w:space="0" w:color="000000"/>
              <w:left w:val="single" w:sz="4" w:space="0" w:color="000000"/>
              <w:bottom w:val="single" w:sz="4" w:space="0" w:color="000000"/>
              <w:right w:val="single" w:sz="4" w:space="0" w:color="000000"/>
            </w:tcBorders>
          </w:tcPr>
          <w:p w14:paraId="5DC49F9C" w14:textId="77777777" w:rsidR="00A273ED" w:rsidRDefault="00D04DFD">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tcPr>
          <w:p w14:paraId="5DC49F9D" w14:textId="77777777" w:rsidR="00A273ED" w:rsidRDefault="00D04DFD">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Наименование  индикаторов достижения компетенции</w:t>
            </w:r>
          </w:p>
        </w:tc>
        <w:tc>
          <w:tcPr>
            <w:tcW w:w="2692" w:type="dxa"/>
            <w:tcBorders>
              <w:top w:val="single" w:sz="4" w:space="0" w:color="000000"/>
              <w:left w:val="single" w:sz="4" w:space="0" w:color="000000"/>
              <w:bottom w:val="single" w:sz="4" w:space="0" w:color="000000"/>
              <w:right w:val="single" w:sz="4" w:space="0" w:color="000000"/>
            </w:tcBorders>
          </w:tcPr>
          <w:p w14:paraId="5DC49F9E" w14:textId="77777777" w:rsidR="00A273ED" w:rsidRDefault="00D04DFD">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14:paraId="5DC49F9F" w14:textId="77777777" w:rsidR="00A273ED" w:rsidRDefault="00D04DFD">
            <w:pPr>
              <w:widowControl w:val="0"/>
              <w:tabs>
                <w:tab w:val="left" w:pos="540"/>
              </w:tabs>
              <w:contextualSpacing/>
              <w:jc w:val="center"/>
              <w:rPr>
                <w:rFonts w:ascii="Times New Roman" w:hAnsi="Times New Roman" w:cs="Times New Roman"/>
                <w:b/>
                <w:bCs/>
                <w:sz w:val="24"/>
              </w:rPr>
            </w:pPr>
            <w:r>
              <w:rPr>
                <w:rFonts w:ascii="Times New Roman" w:hAnsi="Times New Roman" w:cs="Times New Roman"/>
                <w:b/>
                <w:bCs/>
                <w:sz w:val="24"/>
              </w:rPr>
              <w:t>Типовые контрольные задания</w:t>
            </w:r>
          </w:p>
        </w:tc>
      </w:tr>
      <w:tr w:rsidR="00A273ED" w14:paraId="5DC49FAD" w14:textId="77777777">
        <w:tc>
          <w:tcPr>
            <w:tcW w:w="2269" w:type="dxa"/>
            <w:vMerge w:val="restart"/>
            <w:tcBorders>
              <w:top w:val="single" w:sz="4" w:space="0" w:color="000000"/>
              <w:left w:val="single" w:sz="4" w:space="0" w:color="000000"/>
              <w:bottom w:val="single" w:sz="4" w:space="0" w:color="000000"/>
              <w:right w:val="single" w:sz="4" w:space="0" w:color="000000"/>
            </w:tcBorders>
          </w:tcPr>
          <w:p w14:paraId="5DC49FA1" w14:textId="77777777" w:rsidR="00A273ED" w:rsidRDefault="00D04DFD">
            <w:pPr>
              <w:widowControl w:val="0"/>
              <w:tabs>
                <w:tab w:val="left" w:pos="540"/>
              </w:tabs>
              <w:contextualSpacing/>
              <w:jc w:val="both"/>
            </w:pPr>
            <w:r>
              <w:rPr>
                <w:rFonts w:ascii="Times New Roman" w:hAnsi="Times New Roman" w:cs="Times New Roman"/>
                <w:bCs/>
                <w:iCs/>
                <w:sz w:val="24"/>
              </w:rPr>
              <w:t>Способность к инициированию и организации продвижения социально-значимых проектов, к привлечению и организации внебюджетного финансирования, а также к организации эффективного взаимодействия публичной власти, частного сектора и финансирующих организаций в ходе реализации проектов с использованием механизмов ГЧП (</w:t>
            </w:r>
            <w:r>
              <w:rPr>
                <w:rFonts w:ascii="Times New Roman" w:hAnsi="Times New Roman" w:cs="Times New Roman"/>
                <w:b/>
                <w:bCs/>
                <w:i/>
                <w:iCs/>
                <w:sz w:val="24"/>
              </w:rPr>
              <w:t>ПК-2)</w:t>
            </w:r>
          </w:p>
        </w:tc>
        <w:tc>
          <w:tcPr>
            <w:tcW w:w="1843" w:type="dxa"/>
            <w:tcBorders>
              <w:top w:val="single" w:sz="4" w:space="0" w:color="000000"/>
              <w:left w:val="single" w:sz="4" w:space="0" w:color="000000"/>
              <w:bottom w:val="single" w:sz="4" w:space="0" w:color="000000"/>
              <w:right w:val="single" w:sz="4" w:space="0" w:color="000000"/>
            </w:tcBorders>
          </w:tcPr>
          <w:p w14:paraId="5DC49FA2" w14:textId="77777777" w:rsidR="00A273ED" w:rsidRDefault="00D04DFD">
            <w:pPr>
              <w:pStyle w:val="af2"/>
              <w:widowControl w:val="0"/>
              <w:ind w:left="0"/>
              <w:jc w:val="both"/>
              <w:rPr>
                <w:rFonts w:ascii="Times New Roman" w:eastAsia="Calibri" w:hAnsi="Times New Roman" w:cs="Times New Roman"/>
                <w:sz w:val="22"/>
                <w:szCs w:val="22"/>
              </w:rPr>
            </w:pPr>
            <w:r>
              <w:rPr>
                <w:rFonts w:ascii="Times New Roman" w:eastAsia="Calibri" w:hAnsi="Times New Roman" w:cs="Times New Roman"/>
                <w:sz w:val="22"/>
                <w:szCs w:val="22"/>
              </w:rPr>
              <w:t>1.Демонстрирует навыки анализа рынка инвесторов и операторов, а также понимает мотивы участия бизнеса в решении социально значимых проблем развития субъектов Российской Федерации и муниципальных образований.</w:t>
            </w:r>
          </w:p>
        </w:tc>
        <w:tc>
          <w:tcPr>
            <w:tcW w:w="2692" w:type="dxa"/>
            <w:tcBorders>
              <w:top w:val="single" w:sz="4" w:space="0" w:color="000000"/>
              <w:left w:val="single" w:sz="4" w:space="0" w:color="000000"/>
              <w:bottom w:val="single" w:sz="4" w:space="0" w:color="000000"/>
              <w:right w:val="single" w:sz="4" w:space="0" w:color="000000"/>
            </w:tcBorders>
          </w:tcPr>
          <w:p w14:paraId="5DC49FA3" w14:textId="77777777" w:rsidR="00A273ED" w:rsidRDefault="00D04DFD">
            <w:pPr>
              <w:widowControl w:val="0"/>
              <w:tabs>
                <w:tab w:val="left" w:pos="540"/>
              </w:tabs>
              <w:contextualSpacing/>
              <w:jc w:val="both"/>
            </w:pPr>
            <w:r>
              <w:rPr>
                <w:rFonts w:ascii="Times New Roman" w:eastAsia="Calibri" w:hAnsi="Times New Roman" w:cs="Times New Roman"/>
                <w:b/>
                <w:sz w:val="24"/>
              </w:rPr>
              <w:t xml:space="preserve">знания: </w:t>
            </w:r>
          </w:p>
          <w:p w14:paraId="5DC49FA4"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законодательные и нормативные акты, регулирующие привлечение и организацию внебюджетного финансирования;</w:t>
            </w:r>
          </w:p>
          <w:p w14:paraId="5DC49FA5" w14:textId="77777777" w:rsidR="00A273ED" w:rsidRDefault="00D04DFD">
            <w:pPr>
              <w:widowControl w:val="0"/>
              <w:tabs>
                <w:tab w:val="left" w:pos="540"/>
              </w:tabs>
              <w:contextualSpacing/>
              <w:jc w:val="both"/>
            </w:pPr>
            <w:r>
              <w:rPr>
                <w:rFonts w:ascii="Times New Roman" w:eastAsia="Calibri" w:hAnsi="Times New Roman" w:cs="Times New Roman"/>
                <w:sz w:val="24"/>
              </w:rPr>
              <w:t>мотивы участия бизнеса в решении социально значимых проблем развития субъектов Российской Федерации и муниципальных образований;</w:t>
            </w:r>
          </w:p>
          <w:p w14:paraId="5DC49FA6" w14:textId="77777777" w:rsidR="00A273ED" w:rsidRDefault="00D04DFD">
            <w:pPr>
              <w:widowControl w:val="0"/>
              <w:tabs>
                <w:tab w:val="left" w:pos="540"/>
              </w:tabs>
              <w:contextualSpacing/>
              <w:jc w:val="both"/>
            </w:pPr>
            <w:r>
              <w:rPr>
                <w:rFonts w:ascii="Times New Roman" w:eastAsia="Calibri" w:hAnsi="Times New Roman" w:cs="Times New Roman"/>
                <w:b/>
                <w:sz w:val="24"/>
              </w:rPr>
              <w:t>умения:</w:t>
            </w:r>
          </w:p>
          <w:p w14:paraId="5DC49FA7"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анализировать рынок инвесторов и операторов.</w:t>
            </w:r>
          </w:p>
        </w:tc>
        <w:tc>
          <w:tcPr>
            <w:tcW w:w="3969" w:type="dxa"/>
            <w:tcBorders>
              <w:top w:val="single" w:sz="4" w:space="0" w:color="000000"/>
              <w:left w:val="single" w:sz="4" w:space="0" w:color="000000"/>
              <w:bottom w:val="single" w:sz="4" w:space="0" w:color="000000"/>
              <w:right w:val="single" w:sz="4" w:space="0" w:color="000000"/>
            </w:tcBorders>
          </w:tcPr>
          <w:p w14:paraId="5DC49FA8" w14:textId="77777777" w:rsidR="00A273ED" w:rsidRDefault="00D04DFD">
            <w:pPr>
              <w:widowControl w:val="0"/>
              <w:tabs>
                <w:tab w:val="left" w:pos="1134"/>
              </w:tabs>
              <w:contextualSpacing/>
              <w:jc w:val="both"/>
              <w:rPr>
                <w:rFonts w:ascii="Times New Roman" w:hAnsi="Times New Roman" w:cs="Times New Roman"/>
                <w:b/>
                <w:i/>
                <w:sz w:val="22"/>
                <w:szCs w:val="22"/>
              </w:rPr>
            </w:pPr>
            <w:r>
              <w:rPr>
                <w:rFonts w:ascii="Times New Roman" w:hAnsi="Times New Roman" w:cs="Times New Roman"/>
                <w:b/>
                <w:i/>
                <w:sz w:val="22"/>
                <w:szCs w:val="22"/>
              </w:rPr>
              <w:t>Подготовьте развернутые ответы на следующие вопросы:</w:t>
            </w:r>
          </w:p>
          <w:p w14:paraId="5DC49FA9" w14:textId="77777777" w:rsidR="00A273ED" w:rsidRDefault="00D04DFD">
            <w:pPr>
              <w:widowControl w:val="0"/>
              <w:numPr>
                <w:ilvl w:val="0"/>
                <w:numId w:val="10"/>
              </w:numPr>
              <w:tabs>
                <w:tab w:val="left" w:pos="461"/>
              </w:tabs>
              <w:ind w:left="0" w:firstLine="177"/>
              <w:contextualSpacing/>
              <w:jc w:val="both"/>
              <w:rPr>
                <w:rFonts w:ascii="Times New Roman" w:hAnsi="Times New Roman" w:cs="Times New Roman"/>
                <w:sz w:val="22"/>
                <w:szCs w:val="22"/>
              </w:rPr>
            </w:pPr>
            <w:r>
              <w:rPr>
                <w:rFonts w:ascii="Times New Roman" w:hAnsi="Times New Roman" w:cs="Times New Roman"/>
                <w:sz w:val="22"/>
                <w:szCs w:val="22"/>
              </w:rPr>
              <w:t>Сравнительный анализ используемых моделей ГЧП при реализации проектов транспортной (социальной, коммунальной) инфраструктуры в России и за рубежом.</w:t>
            </w:r>
          </w:p>
          <w:p w14:paraId="5DC49FAA" w14:textId="77777777" w:rsidR="00A273ED" w:rsidRDefault="00D04DFD">
            <w:pPr>
              <w:widowControl w:val="0"/>
              <w:numPr>
                <w:ilvl w:val="0"/>
                <w:numId w:val="10"/>
              </w:numPr>
              <w:tabs>
                <w:tab w:val="left" w:pos="461"/>
              </w:tabs>
              <w:ind w:left="0" w:firstLine="177"/>
              <w:contextualSpacing/>
              <w:jc w:val="both"/>
            </w:pPr>
            <w:r>
              <w:rPr>
                <w:rFonts w:ascii="Times New Roman" w:hAnsi="Times New Roman" w:cs="Times New Roman"/>
                <w:sz w:val="22"/>
                <w:szCs w:val="22"/>
              </w:rPr>
              <w:t xml:space="preserve">Возможности законодательства РФ (федерального, регионального, муниципального) для применения новых моделей ГЧП в транспортной инфраструктуре. Предложения по развитию системы законодательного регулирования взаимодействия участников реализации проектов ГЧП транспортной инфраструктуры. </w:t>
            </w:r>
          </w:p>
          <w:p w14:paraId="5DC49FAB" w14:textId="77777777" w:rsidR="00A273ED" w:rsidRDefault="00D04DFD">
            <w:pPr>
              <w:widowControl w:val="0"/>
              <w:numPr>
                <w:ilvl w:val="0"/>
                <w:numId w:val="10"/>
              </w:numPr>
              <w:tabs>
                <w:tab w:val="left" w:pos="461"/>
              </w:tabs>
              <w:ind w:left="0" w:firstLine="177"/>
              <w:contextualSpacing/>
              <w:jc w:val="both"/>
              <w:rPr>
                <w:rFonts w:ascii="Times New Roman" w:hAnsi="Times New Roman" w:cs="Times New Roman"/>
                <w:sz w:val="22"/>
                <w:szCs w:val="22"/>
              </w:rPr>
            </w:pPr>
            <w:r>
              <w:rPr>
                <w:rFonts w:ascii="Times New Roman" w:hAnsi="Times New Roman" w:cs="Times New Roman"/>
                <w:sz w:val="22"/>
                <w:szCs w:val="22"/>
              </w:rPr>
              <w:t>Альтернативные варианты привлечения финансирования для реализации проектов ГЧП на различных стадиях жизненного цикла.</w:t>
            </w:r>
          </w:p>
          <w:p w14:paraId="5DC49FAC" w14:textId="77777777" w:rsidR="00A273ED" w:rsidRDefault="00D04DFD">
            <w:pPr>
              <w:widowControl w:val="0"/>
              <w:tabs>
                <w:tab w:val="left" w:pos="461"/>
              </w:tabs>
              <w:overflowPunct w:val="0"/>
              <w:ind w:right="33" w:firstLine="177"/>
              <w:jc w:val="both"/>
              <w:textAlignment w:val="baseline"/>
              <w:rPr>
                <w:rFonts w:ascii="Times New Roman" w:hAnsi="Times New Roman" w:cs="Times New Roman"/>
                <w:sz w:val="22"/>
                <w:szCs w:val="22"/>
              </w:rPr>
            </w:pPr>
            <w:r>
              <w:rPr>
                <w:rFonts w:ascii="Times New Roman" w:hAnsi="Times New Roman" w:cs="Times New Roman"/>
                <w:sz w:val="22"/>
                <w:szCs w:val="22"/>
              </w:rPr>
              <w:t xml:space="preserve"> </w:t>
            </w:r>
          </w:p>
        </w:tc>
      </w:tr>
      <w:tr w:rsidR="00A273ED" w14:paraId="5DC49FC9" w14:textId="77777777">
        <w:trPr>
          <w:trHeight w:val="1833"/>
        </w:trPr>
        <w:tc>
          <w:tcPr>
            <w:tcW w:w="2269" w:type="dxa"/>
            <w:vMerge/>
            <w:tcBorders>
              <w:top w:val="single" w:sz="4" w:space="0" w:color="000000"/>
              <w:left w:val="single" w:sz="4" w:space="0" w:color="000000"/>
              <w:bottom w:val="single" w:sz="4" w:space="0" w:color="000000"/>
              <w:right w:val="single" w:sz="4" w:space="0" w:color="000000"/>
            </w:tcBorders>
          </w:tcPr>
          <w:p w14:paraId="5DC49FAE" w14:textId="77777777" w:rsidR="00A273ED" w:rsidRDefault="00A273ED">
            <w:pPr>
              <w:widowControl w:val="0"/>
              <w:tabs>
                <w:tab w:val="left" w:pos="540"/>
              </w:tabs>
              <w:snapToGrid w:val="0"/>
              <w:contextualSpacing/>
              <w:jc w:val="both"/>
              <w:rPr>
                <w:rFonts w:ascii="Times New Roman" w:eastAsia="Calibri" w:hAnsi="Times New Roman" w:cs="Times New Roman"/>
                <w:sz w:val="24"/>
                <w:szCs w:val="28"/>
              </w:rPr>
            </w:pPr>
          </w:p>
        </w:tc>
        <w:tc>
          <w:tcPr>
            <w:tcW w:w="1843" w:type="dxa"/>
            <w:tcBorders>
              <w:top w:val="single" w:sz="4" w:space="0" w:color="000000"/>
              <w:left w:val="single" w:sz="4" w:space="0" w:color="000000"/>
              <w:bottom w:val="single" w:sz="4" w:space="0" w:color="000000"/>
              <w:right w:val="single" w:sz="4" w:space="0" w:color="000000"/>
            </w:tcBorders>
          </w:tcPr>
          <w:p w14:paraId="5DC49FAF" w14:textId="77777777" w:rsidR="00A273ED" w:rsidRDefault="00D04DFD">
            <w:pPr>
              <w:pStyle w:val="af2"/>
              <w:widowControl w:val="0"/>
              <w:ind w:left="0"/>
              <w:jc w:val="both"/>
              <w:rPr>
                <w:rFonts w:ascii="Times New Roman" w:eastAsia="Calibri" w:hAnsi="Times New Roman" w:cs="Times New Roman"/>
                <w:sz w:val="24"/>
              </w:rPr>
            </w:pPr>
            <w:r>
              <w:rPr>
                <w:rFonts w:ascii="Times New Roman" w:eastAsia="Calibri" w:hAnsi="Times New Roman" w:cs="Times New Roman"/>
                <w:sz w:val="24"/>
                <w:szCs w:val="28"/>
              </w:rPr>
              <w:t>2.Владеет навыками организации проектов ГЧП в различных отраслях инфраструктуры.</w:t>
            </w:r>
          </w:p>
        </w:tc>
        <w:tc>
          <w:tcPr>
            <w:tcW w:w="2692" w:type="dxa"/>
            <w:tcBorders>
              <w:top w:val="single" w:sz="4" w:space="0" w:color="000000"/>
              <w:left w:val="single" w:sz="4" w:space="0" w:color="000000"/>
              <w:bottom w:val="single" w:sz="4" w:space="0" w:color="000000"/>
              <w:right w:val="single" w:sz="4" w:space="0" w:color="000000"/>
            </w:tcBorders>
          </w:tcPr>
          <w:p w14:paraId="5DC49FB0" w14:textId="77777777" w:rsidR="00A273ED" w:rsidRDefault="00D04DFD">
            <w:pPr>
              <w:widowControl w:val="0"/>
              <w:tabs>
                <w:tab w:val="left" w:pos="540"/>
              </w:tabs>
              <w:contextualSpacing/>
              <w:jc w:val="both"/>
            </w:pPr>
            <w:r>
              <w:rPr>
                <w:rFonts w:ascii="Times New Roman" w:eastAsia="Calibri" w:hAnsi="Times New Roman" w:cs="Times New Roman"/>
                <w:b/>
                <w:sz w:val="24"/>
              </w:rPr>
              <w:t>знания:</w:t>
            </w:r>
          </w:p>
          <w:p w14:paraId="5DC49FB1"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теоретические основы структурирования проектов ГЧП;</w:t>
            </w:r>
          </w:p>
          <w:p w14:paraId="5DC49FB2"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b/>
                <w:sz w:val="24"/>
              </w:rPr>
              <w:t>умения:</w:t>
            </w:r>
          </w:p>
          <w:p w14:paraId="5DC49FB3"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структурировать проекты ГЧП в различных отраслях инфраструктуры.</w:t>
            </w:r>
          </w:p>
        </w:tc>
        <w:tc>
          <w:tcPr>
            <w:tcW w:w="3969" w:type="dxa"/>
            <w:tcBorders>
              <w:top w:val="single" w:sz="4" w:space="0" w:color="000000"/>
              <w:left w:val="single" w:sz="4" w:space="0" w:color="000000"/>
              <w:bottom w:val="single" w:sz="4" w:space="0" w:color="000000"/>
              <w:right w:val="single" w:sz="4" w:space="0" w:color="000000"/>
            </w:tcBorders>
          </w:tcPr>
          <w:p w14:paraId="5DC49FB4" w14:textId="77777777" w:rsidR="00A273ED" w:rsidRDefault="00D04DFD">
            <w:pPr>
              <w:widowControl w:val="0"/>
              <w:spacing w:line="252" w:lineRule="auto"/>
              <w:jc w:val="both"/>
              <w:rPr>
                <w:rFonts w:ascii="Times New Roman" w:eastAsia="Calibri" w:hAnsi="Times New Roman" w:cs="Times New Roman"/>
                <w:b/>
                <w:i/>
                <w:sz w:val="24"/>
                <w:szCs w:val="22"/>
                <w:lang w:eastAsia="en-US"/>
              </w:rPr>
            </w:pPr>
            <w:r>
              <w:rPr>
                <w:rFonts w:ascii="Times New Roman" w:eastAsia="Calibri" w:hAnsi="Times New Roman" w:cs="Times New Roman"/>
                <w:b/>
                <w:i/>
                <w:sz w:val="24"/>
                <w:szCs w:val="22"/>
                <w:lang w:eastAsia="en-US"/>
              </w:rPr>
              <w:t>Кейс. Дать развернутое решение с объяснением</w:t>
            </w:r>
          </w:p>
          <w:p w14:paraId="5DC49FB5" w14:textId="77777777" w:rsidR="00A273ED" w:rsidRDefault="00D04DFD">
            <w:pPr>
              <w:widowControl w:val="0"/>
              <w:spacing w:line="252"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Исходя из краткого описания проекта и положений действующего законодательства о ГЧП, выберите оптимальную модель государственно-частного партнерства, представьте схематично договорную схему участников проекта и приведите основные аргументы в пользу Вашего выбора.</w:t>
            </w:r>
          </w:p>
          <w:p w14:paraId="5DC49FB6" w14:textId="77777777" w:rsidR="00A273ED" w:rsidRDefault="00D04DFD">
            <w:pPr>
              <w:widowControl w:val="0"/>
              <w:spacing w:after="160" w:line="252"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Опираясь на представленную информацию, назовите возможные источники финансирования и механизмы возврата инвестиций.</w:t>
            </w:r>
          </w:p>
          <w:p w14:paraId="5DC49FB7" w14:textId="77777777" w:rsidR="00A273ED" w:rsidRDefault="00D04DFD">
            <w:pPr>
              <w:widowControl w:val="0"/>
              <w:spacing w:after="160"/>
              <w:rPr>
                <w:rFonts w:ascii="Times New Roman" w:eastAsia="Calibri" w:hAnsi="Times New Roman" w:cs="Times New Roman"/>
                <w:b/>
                <w:color w:val="000000"/>
                <w:sz w:val="24"/>
                <w:lang w:eastAsia="en-US"/>
              </w:rPr>
            </w:pPr>
            <w:r>
              <w:rPr>
                <w:rFonts w:ascii="Times New Roman" w:eastAsia="Calibri" w:hAnsi="Times New Roman" w:cs="Times New Roman"/>
                <w:b/>
                <w:color w:val="000000"/>
                <w:sz w:val="24"/>
                <w:lang w:eastAsia="en-US"/>
              </w:rPr>
              <w:t>Описание проекта</w:t>
            </w:r>
          </w:p>
          <w:p w14:paraId="5DC49FB8" w14:textId="77777777" w:rsidR="00A273ED" w:rsidRDefault="00D04DFD">
            <w:pPr>
              <w:widowControl w:val="0"/>
              <w:rPr>
                <w:rFonts w:ascii="Times New Roman" w:eastAsia="Calibri" w:hAnsi="Times New Roman" w:cs="Times New Roman"/>
                <w:i/>
                <w:sz w:val="24"/>
                <w:lang w:eastAsia="en-US"/>
              </w:rPr>
            </w:pPr>
            <w:r>
              <w:rPr>
                <w:rFonts w:ascii="Times New Roman" w:eastAsia="Calibri" w:hAnsi="Times New Roman" w:cs="Times New Roman"/>
                <w:i/>
                <w:sz w:val="24"/>
                <w:lang w:eastAsia="en-US"/>
              </w:rPr>
              <w:lastRenderedPageBreak/>
              <w:t>Название проекта</w:t>
            </w:r>
          </w:p>
          <w:p w14:paraId="5DC49FB9"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в составе океанариума, гостиницы и парка развлечений </w:t>
            </w:r>
          </w:p>
          <w:p w14:paraId="5DC49FBA" w14:textId="77777777" w:rsidR="00A273ED" w:rsidRDefault="00D04DFD">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Краткое описание объекта</w:t>
            </w:r>
          </w:p>
          <w:p w14:paraId="5DC49FBB"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разделен на две зоны: </w:t>
            </w:r>
          </w:p>
          <w:p w14:paraId="5DC49FBC" w14:textId="77777777" w:rsidR="00A273ED" w:rsidRDefault="00D04DFD">
            <w:pPr>
              <w:widowControl w:val="0"/>
              <w:jc w:val="both"/>
              <w:rPr>
                <w:rFonts w:ascii="Times New Roman" w:hAnsi="Times New Roman" w:cs="Times New Roman"/>
                <w:sz w:val="24"/>
                <w:lang w:eastAsia="en-US"/>
              </w:rPr>
            </w:pPr>
            <w:r>
              <w:rPr>
                <w:rFonts w:ascii="Times New Roman" w:eastAsia="Calibri" w:hAnsi="Times New Roman" w:cs="Times New Roman"/>
                <w:sz w:val="24"/>
                <w:lang w:eastAsia="en-US"/>
              </w:rPr>
              <w:t>–</w:t>
            </w:r>
            <w:r>
              <w:rPr>
                <w:rFonts w:ascii="Times New Roman" w:hAnsi="Times New Roman" w:cs="Times New Roman"/>
                <w:sz w:val="24"/>
                <w:lang w:eastAsia="en-US"/>
              </w:rPr>
              <w:t xml:space="preserve"> </w:t>
            </w:r>
            <w:proofErr w:type="spellStart"/>
            <w:r>
              <w:rPr>
                <w:rFonts w:ascii="Times New Roman" w:eastAsia="Calibri" w:hAnsi="Times New Roman" w:cs="Times New Roman"/>
                <w:sz w:val="24"/>
                <w:lang w:eastAsia="en-US"/>
              </w:rPr>
              <w:t>гостинично</w:t>
            </w:r>
            <w:proofErr w:type="spellEnd"/>
            <w:r>
              <w:rPr>
                <w:rFonts w:ascii="Times New Roman" w:eastAsia="Calibri" w:hAnsi="Times New Roman" w:cs="Times New Roman"/>
                <w:sz w:val="24"/>
                <w:lang w:eastAsia="en-US"/>
              </w:rPr>
              <w:t>-рекреационную;</w:t>
            </w:r>
          </w:p>
          <w:p w14:paraId="5DC49FBD" w14:textId="77777777" w:rsidR="00A273ED" w:rsidRDefault="00D04DFD">
            <w:pPr>
              <w:widowControl w:val="0"/>
              <w:jc w:val="both"/>
              <w:rPr>
                <w:rFonts w:ascii="Times New Roman" w:hAnsi="Times New Roman" w:cs="Times New Roman"/>
                <w:sz w:val="24"/>
                <w:lang w:eastAsia="en-US"/>
              </w:rPr>
            </w:pPr>
            <w:r>
              <w:rPr>
                <w:rFonts w:ascii="Times New Roman" w:eastAsia="Calibri" w:hAnsi="Times New Roman" w:cs="Times New Roman"/>
                <w:sz w:val="24"/>
                <w:lang w:eastAsia="en-US"/>
              </w:rPr>
              <w:t>–</w:t>
            </w:r>
            <w:r>
              <w:rPr>
                <w:rFonts w:ascii="Times New Roman" w:hAnsi="Times New Roman" w:cs="Times New Roman"/>
                <w:sz w:val="24"/>
                <w:lang w:eastAsia="en-US"/>
              </w:rPr>
              <w:t xml:space="preserve"> </w:t>
            </w:r>
            <w:r>
              <w:rPr>
                <w:rFonts w:ascii="Times New Roman" w:eastAsia="Calibri" w:hAnsi="Times New Roman" w:cs="Times New Roman"/>
                <w:sz w:val="24"/>
                <w:lang w:eastAsia="en-US"/>
              </w:rPr>
              <w:t>развлекательную.</w:t>
            </w:r>
          </w:p>
          <w:p w14:paraId="5DC49FBE"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Ориентировочная площадь комплекса – около 30 000 </w:t>
            </w:r>
            <w:proofErr w:type="spellStart"/>
            <w:proofErr w:type="gramStart"/>
            <w:r>
              <w:rPr>
                <w:rFonts w:ascii="Times New Roman" w:eastAsia="Calibri" w:hAnsi="Times New Roman" w:cs="Times New Roman"/>
                <w:sz w:val="24"/>
                <w:lang w:eastAsia="en-US"/>
              </w:rPr>
              <w:t>кв.м</w:t>
            </w:r>
            <w:proofErr w:type="spellEnd"/>
            <w:proofErr w:type="gramEnd"/>
          </w:p>
          <w:p w14:paraId="5DC49FBF" w14:textId="77777777" w:rsidR="00A273ED" w:rsidRDefault="00D04DFD">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Состав объекта</w:t>
            </w:r>
          </w:p>
          <w:p w14:paraId="5DC49FC0" w14:textId="77777777" w:rsidR="00A273ED" w:rsidRDefault="00D04DFD">
            <w:pPr>
              <w:widowControl w:val="0"/>
              <w:numPr>
                <w:ilvl w:val="0"/>
                <w:numId w:val="4"/>
              </w:numPr>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океанариум;</w:t>
            </w:r>
          </w:p>
          <w:p w14:paraId="5DC49FC1" w14:textId="77777777" w:rsidR="00A273ED" w:rsidRDefault="00D04DFD">
            <w:pPr>
              <w:widowControl w:val="0"/>
              <w:numPr>
                <w:ilvl w:val="0"/>
                <w:numId w:val="4"/>
              </w:numPr>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гостиница;</w:t>
            </w:r>
          </w:p>
          <w:p w14:paraId="5DC49FC2" w14:textId="77777777" w:rsidR="00A273ED" w:rsidRDefault="00D04DFD">
            <w:pPr>
              <w:widowControl w:val="0"/>
              <w:numPr>
                <w:ilvl w:val="0"/>
                <w:numId w:val="4"/>
              </w:numPr>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парк развлечений.</w:t>
            </w:r>
            <w:r>
              <w:rPr>
                <w:rFonts w:ascii="Times New Roman" w:eastAsia="Calibri" w:hAnsi="Times New Roman" w:cs="Times New Roman"/>
                <w:sz w:val="24"/>
                <w:lang w:eastAsia="en-US"/>
              </w:rPr>
              <w:tab/>
            </w:r>
          </w:p>
          <w:p w14:paraId="5DC49FC3" w14:textId="77777777" w:rsidR="00A273ED" w:rsidRDefault="00D04DFD">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Месторасположение объекта</w:t>
            </w:r>
          </w:p>
          <w:p w14:paraId="5DC49FC4"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Городской округ город Бор Нижегородской области</w:t>
            </w:r>
            <w:r>
              <w:rPr>
                <w:rFonts w:ascii="Times New Roman" w:eastAsia="Calibri" w:hAnsi="Times New Roman" w:cs="Times New Roman"/>
                <w:sz w:val="24"/>
                <w:lang w:eastAsia="en-US"/>
              </w:rPr>
              <w:tab/>
            </w:r>
          </w:p>
          <w:p w14:paraId="5DC49FC5" w14:textId="77777777" w:rsidR="00A273ED" w:rsidRDefault="00D04DFD">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Срок создания объекта</w:t>
            </w:r>
          </w:p>
          <w:p w14:paraId="5DC49FC6"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 года</w:t>
            </w:r>
            <w:r>
              <w:rPr>
                <w:rFonts w:ascii="Times New Roman" w:eastAsia="Calibri" w:hAnsi="Times New Roman" w:cs="Times New Roman"/>
                <w:sz w:val="24"/>
                <w:lang w:eastAsia="en-US"/>
              </w:rPr>
              <w:tab/>
            </w:r>
          </w:p>
          <w:p w14:paraId="5DC49FC7" w14:textId="77777777" w:rsidR="00A273ED" w:rsidRDefault="00D04DFD">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Ответственный орган</w:t>
            </w:r>
          </w:p>
          <w:p w14:paraId="5DC49FC8" w14:textId="77777777" w:rsidR="00A273ED" w:rsidRDefault="00D04DFD">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Министерство инвестиций, земельных и имущественных отношений Нижегородской области</w:t>
            </w:r>
          </w:p>
        </w:tc>
      </w:tr>
      <w:tr w:rsidR="00A273ED" w14:paraId="5DC49FD4" w14:textId="77777777">
        <w:trPr>
          <w:trHeight w:val="1833"/>
        </w:trPr>
        <w:tc>
          <w:tcPr>
            <w:tcW w:w="2269" w:type="dxa"/>
            <w:vMerge/>
            <w:tcBorders>
              <w:top w:val="single" w:sz="4" w:space="0" w:color="000000"/>
              <w:left w:val="single" w:sz="4" w:space="0" w:color="000000"/>
              <w:bottom w:val="single" w:sz="4" w:space="0" w:color="000000"/>
              <w:right w:val="single" w:sz="4" w:space="0" w:color="000000"/>
            </w:tcBorders>
          </w:tcPr>
          <w:p w14:paraId="5DC49FCA" w14:textId="77777777" w:rsidR="00A273ED" w:rsidRDefault="00A273ED">
            <w:pPr>
              <w:widowControl w:val="0"/>
              <w:tabs>
                <w:tab w:val="left" w:pos="540"/>
              </w:tabs>
              <w:snapToGrid w:val="0"/>
              <w:contextualSpacing/>
              <w:jc w:val="both"/>
              <w:rPr>
                <w:rFonts w:ascii="Times New Roman" w:eastAsia="Calibri" w:hAnsi="Times New Roman" w:cs="Times New Roman"/>
                <w:sz w:val="24"/>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DC49FCB" w14:textId="77777777" w:rsidR="00A273ED" w:rsidRDefault="00D04DFD">
            <w:pPr>
              <w:pStyle w:val="af2"/>
              <w:widowControl w:val="0"/>
              <w:ind w:left="0"/>
              <w:jc w:val="both"/>
              <w:rPr>
                <w:rFonts w:ascii="Times New Roman" w:eastAsia="Calibri" w:hAnsi="Times New Roman" w:cs="Times New Roman"/>
                <w:sz w:val="24"/>
                <w:szCs w:val="28"/>
              </w:rPr>
            </w:pPr>
            <w:r>
              <w:rPr>
                <w:rFonts w:ascii="Times New Roman" w:eastAsia="Calibri" w:hAnsi="Times New Roman" w:cs="Times New Roman"/>
                <w:sz w:val="24"/>
                <w:szCs w:val="28"/>
              </w:rPr>
              <w:t>3.Применяет лучшие зарубежные и российские практики по привлечению частных партнеров, в т.ч. инвесторов, в проекты ГЧП.</w:t>
            </w:r>
          </w:p>
        </w:tc>
        <w:tc>
          <w:tcPr>
            <w:tcW w:w="2692" w:type="dxa"/>
            <w:tcBorders>
              <w:top w:val="single" w:sz="4" w:space="0" w:color="000000"/>
              <w:left w:val="single" w:sz="4" w:space="0" w:color="000000"/>
              <w:bottom w:val="single" w:sz="4" w:space="0" w:color="000000"/>
              <w:right w:val="single" w:sz="4" w:space="0" w:color="000000"/>
            </w:tcBorders>
          </w:tcPr>
          <w:p w14:paraId="5DC49FCC" w14:textId="77777777" w:rsidR="00A273ED" w:rsidRDefault="00D04DFD">
            <w:pPr>
              <w:widowControl w:val="0"/>
              <w:tabs>
                <w:tab w:val="left" w:pos="288"/>
              </w:tabs>
              <w:contextualSpacing/>
              <w:jc w:val="both"/>
            </w:pPr>
            <w:r>
              <w:rPr>
                <w:rFonts w:ascii="Times New Roman" w:eastAsia="Calibri" w:hAnsi="Times New Roman" w:cs="Times New Roman"/>
                <w:b/>
                <w:sz w:val="24"/>
                <w:szCs w:val="28"/>
              </w:rPr>
              <w:t>знания:</w:t>
            </w:r>
            <w:r>
              <w:rPr>
                <w:rFonts w:ascii="Times New Roman" w:eastAsia="Calibri" w:hAnsi="Times New Roman" w:cs="Times New Roman"/>
                <w:sz w:val="24"/>
                <w:szCs w:val="28"/>
              </w:rPr>
              <w:t xml:space="preserve"> </w:t>
            </w:r>
          </w:p>
          <w:p w14:paraId="5DC49FCD" w14:textId="77777777" w:rsidR="00A273ED" w:rsidRDefault="00D04DFD">
            <w:pPr>
              <w:widowControl w:val="0"/>
              <w:tabs>
                <w:tab w:val="left" w:pos="288"/>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законодательные и нормативные акты, регулирующие привлечение и организацию внебюджетного финансирования;</w:t>
            </w:r>
          </w:p>
          <w:p w14:paraId="5DC49FCE" w14:textId="77777777" w:rsidR="00A273ED" w:rsidRDefault="00D04DFD">
            <w:pPr>
              <w:widowControl w:val="0"/>
              <w:tabs>
                <w:tab w:val="left" w:pos="540"/>
              </w:tabs>
              <w:contextualSpacing/>
              <w:jc w:val="both"/>
            </w:pPr>
            <w:r>
              <w:rPr>
                <w:rFonts w:ascii="Times New Roman" w:eastAsia="Calibri" w:hAnsi="Times New Roman" w:cs="Times New Roman"/>
                <w:b/>
                <w:sz w:val="24"/>
                <w:szCs w:val="28"/>
              </w:rPr>
              <w:t xml:space="preserve">умения: </w:t>
            </w:r>
          </w:p>
          <w:p w14:paraId="5DC49FCF" w14:textId="77777777" w:rsidR="00A273ED" w:rsidRDefault="00D04DFD">
            <w:pPr>
              <w:widowControl w:val="0"/>
              <w:tabs>
                <w:tab w:val="left" w:pos="540"/>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применять лучшие зарубежные и российские практики по привлечению частных партнеров, в т.ч. инвесторов, в проекты ГЧП.</w:t>
            </w:r>
          </w:p>
        </w:tc>
        <w:tc>
          <w:tcPr>
            <w:tcW w:w="3969" w:type="dxa"/>
            <w:tcBorders>
              <w:top w:val="single" w:sz="4" w:space="0" w:color="000000"/>
              <w:left w:val="single" w:sz="4" w:space="0" w:color="000000"/>
              <w:bottom w:val="single" w:sz="4" w:space="0" w:color="000000"/>
              <w:right w:val="single" w:sz="4" w:space="0" w:color="000000"/>
            </w:tcBorders>
          </w:tcPr>
          <w:p w14:paraId="5DC49FD0" w14:textId="77777777" w:rsidR="00A273ED" w:rsidRDefault="00D04DFD">
            <w:pPr>
              <w:widowControl w:val="0"/>
              <w:tabs>
                <w:tab w:val="left" w:pos="1134"/>
              </w:tabs>
              <w:contextualSpacing/>
              <w:jc w:val="both"/>
              <w:rPr>
                <w:rFonts w:ascii="Times New Roman" w:hAnsi="Times New Roman" w:cs="Times New Roman"/>
                <w:b/>
                <w:i/>
                <w:sz w:val="22"/>
                <w:szCs w:val="22"/>
              </w:rPr>
            </w:pPr>
            <w:r>
              <w:rPr>
                <w:rFonts w:ascii="Times New Roman" w:hAnsi="Times New Roman" w:cs="Times New Roman"/>
                <w:b/>
                <w:i/>
                <w:sz w:val="22"/>
                <w:szCs w:val="22"/>
              </w:rPr>
              <w:t>Подготовьте развернутые ответы на следующие вопросы:</w:t>
            </w:r>
          </w:p>
          <w:p w14:paraId="5DC49FD1" w14:textId="77777777" w:rsidR="00A273ED" w:rsidRDefault="00D04DFD">
            <w:pPr>
              <w:pStyle w:val="af2"/>
              <w:widowControl w:val="0"/>
              <w:ind w:left="0"/>
              <w:contextualSpacing/>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Организационные и правовые вопросы выпуска облигационных займов на цели строительства и реконструкции транспортной инфраструктуры на основе ГЧП.</w:t>
            </w:r>
          </w:p>
          <w:p w14:paraId="5DC49FD2" w14:textId="77777777" w:rsidR="00A273ED" w:rsidRDefault="00D04DFD">
            <w:pPr>
              <w:pStyle w:val="af2"/>
              <w:widowControl w:val="0"/>
              <w:ind w:left="0"/>
              <w:contextualSpacing/>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Сравнительный анализ рисков при строительстве платной и бесплатной для пользователей автомобильной дороги на основе механизма ГЧП. </w:t>
            </w:r>
          </w:p>
          <w:p w14:paraId="5DC49FD3" w14:textId="77777777" w:rsidR="00A273ED" w:rsidRDefault="00D04DFD">
            <w:pPr>
              <w:pStyle w:val="af2"/>
              <w:widowControl w:val="0"/>
              <w:ind w:left="0"/>
              <w:contextualSpacing/>
              <w:jc w:val="both"/>
              <w:rPr>
                <w:rFonts w:ascii="Times New Roman" w:hAnsi="Times New Roman" w:cs="Times New Roman"/>
                <w:sz w:val="24"/>
              </w:rPr>
            </w:pPr>
            <w:r>
              <w:rPr>
                <w:rFonts w:ascii="Times New Roman" w:hAnsi="Times New Roman" w:cs="Times New Roman"/>
                <w:sz w:val="24"/>
              </w:rPr>
              <w:t xml:space="preserve">Особенности и недостатки законодательной базы для проведения конкурсных процедур по проектам ГЧП на каждом из этапов.  </w:t>
            </w:r>
          </w:p>
        </w:tc>
      </w:tr>
      <w:tr w:rsidR="00A273ED" w14:paraId="5DC49FE2" w14:textId="77777777">
        <w:tc>
          <w:tcPr>
            <w:tcW w:w="2269" w:type="dxa"/>
            <w:vMerge w:val="restart"/>
            <w:tcBorders>
              <w:top w:val="single" w:sz="4" w:space="0" w:color="000000"/>
              <w:left w:val="single" w:sz="4" w:space="0" w:color="000000"/>
              <w:bottom w:val="single" w:sz="4" w:space="0" w:color="000000"/>
              <w:right w:val="single" w:sz="4" w:space="0" w:color="000000"/>
            </w:tcBorders>
          </w:tcPr>
          <w:p w14:paraId="5DC49FD5"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 xml:space="preserve">Способность самостоятельно принимать обоснованные организационно-управленческие </w:t>
            </w:r>
          </w:p>
          <w:p w14:paraId="5DC49FD6"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 xml:space="preserve">решения, оценивать их операционную и </w:t>
            </w:r>
            <w:r>
              <w:rPr>
                <w:rFonts w:ascii="Times New Roman" w:eastAsia="Calibri" w:hAnsi="Times New Roman" w:cs="Times New Roman"/>
                <w:sz w:val="24"/>
              </w:rPr>
              <w:lastRenderedPageBreak/>
              <w:t>организационную</w:t>
            </w:r>
          </w:p>
          <w:p w14:paraId="5DC49FD7"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 xml:space="preserve">эффективность, и социальную значимость, обеспечивать их реализацию </w:t>
            </w:r>
          </w:p>
          <w:p w14:paraId="5DC49FD8" w14:textId="77777777" w:rsidR="00A273ED" w:rsidRDefault="00D04DFD">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b/>
                <w:sz w:val="24"/>
              </w:rPr>
              <w:t>(ПКН-7)</w:t>
            </w:r>
          </w:p>
        </w:tc>
        <w:tc>
          <w:tcPr>
            <w:tcW w:w="1843" w:type="dxa"/>
            <w:tcBorders>
              <w:top w:val="single" w:sz="4" w:space="0" w:color="000000"/>
              <w:left w:val="single" w:sz="4" w:space="0" w:color="000000"/>
              <w:bottom w:val="single" w:sz="4" w:space="0" w:color="000000"/>
              <w:right w:val="single" w:sz="4" w:space="0" w:color="000000"/>
            </w:tcBorders>
          </w:tcPr>
          <w:p w14:paraId="5DC49FD9"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lastRenderedPageBreak/>
              <w:t>1.Реализует проекты по внедрению организационных изменений.</w:t>
            </w:r>
          </w:p>
        </w:tc>
        <w:tc>
          <w:tcPr>
            <w:tcW w:w="2692" w:type="dxa"/>
            <w:tcBorders>
              <w:top w:val="single" w:sz="4" w:space="0" w:color="000000"/>
              <w:left w:val="single" w:sz="4" w:space="0" w:color="000000"/>
              <w:bottom w:val="single" w:sz="4" w:space="0" w:color="000000"/>
              <w:right w:val="single" w:sz="4" w:space="0" w:color="000000"/>
            </w:tcBorders>
          </w:tcPr>
          <w:p w14:paraId="5DC49FDA" w14:textId="77777777" w:rsidR="00A273ED" w:rsidRDefault="00D04DFD">
            <w:pPr>
              <w:widowControl w:val="0"/>
              <w:tabs>
                <w:tab w:val="left" w:pos="540"/>
              </w:tabs>
              <w:contextualSpacing/>
              <w:jc w:val="both"/>
            </w:pPr>
            <w:r>
              <w:rPr>
                <w:rFonts w:ascii="Times New Roman" w:hAnsi="Times New Roman" w:cs="Times New Roman"/>
                <w:sz w:val="24"/>
              </w:rPr>
              <w:t xml:space="preserve"> </w:t>
            </w:r>
            <w:r>
              <w:rPr>
                <w:rFonts w:ascii="Times New Roman" w:eastAsia="Calibri" w:hAnsi="Times New Roman" w:cs="Times New Roman"/>
                <w:b/>
                <w:sz w:val="24"/>
              </w:rPr>
              <w:t xml:space="preserve">знания: </w:t>
            </w:r>
          </w:p>
          <w:p w14:paraId="5DC49FDB"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структуру реализации проектов;</w:t>
            </w:r>
          </w:p>
          <w:p w14:paraId="5DC49FDC" w14:textId="77777777" w:rsidR="00A273ED" w:rsidRDefault="00D04DFD">
            <w:pPr>
              <w:widowControl w:val="0"/>
              <w:tabs>
                <w:tab w:val="left" w:pos="540"/>
              </w:tabs>
              <w:contextualSpacing/>
              <w:jc w:val="both"/>
            </w:pPr>
            <w:r>
              <w:rPr>
                <w:rFonts w:ascii="Times New Roman" w:eastAsia="Calibri" w:hAnsi="Times New Roman" w:cs="Times New Roman"/>
                <w:b/>
                <w:sz w:val="24"/>
              </w:rPr>
              <w:t xml:space="preserve">умения: </w:t>
            </w:r>
          </w:p>
          <w:p w14:paraId="5DC49FDD" w14:textId="77777777" w:rsidR="00A273ED" w:rsidRDefault="00D04DFD">
            <w:pPr>
              <w:widowControl w:val="0"/>
              <w:tabs>
                <w:tab w:val="left" w:pos="540"/>
              </w:tabs>
              <w:contextualSpacing/>
              <w:jc w:val="both"/>
              <w:rPr>
                <w:rFonts w:ascii="Times New Roman" w:eastAsia="Calibri" w:hAnsi="Times New Roman" w:cs="Times New Roman"/>
                <w:sz w:val="24"/>
              </w:rPr>
            </w:pPr>
            <w:r>
              <w:rPr>
                <w:rFonts w:ascii="Times New Roman" w:eastAsia="Calibri" w:hAnsi="Times New Roman" w:cs="Times New Roman"/>
                <w:sz w:val="24"/>
              </w:rPr>
              <w:t>реализовывать проекты с внедрением организационных изменений.</w:t>
            </w:r>
          </w:p>
        </w:tc>
        <w:tc>
          <w:tcPr>
            <w:tcW w:w="3969" w:type="dxa"/>
            <w:tcBorders>
              <w:top w:val="single" w:sz="4" w:space="0" w:color="000000"/>
              <w:left w:val="single" w:sz="4" w:space="0" w:color="000000"/>
              <w:bottom w:val="single" w:sz="4" w:space="0" w:color="000000"/>
              <w:right w:val="single" w:sz="4" w:space="0" w:color="000000"/>
            </w:tcBorders>
          </w:tcPr>
          <w:p w14:paraId="5DC49FDE" w14:textId="77777777" w:rsidR="00A273ED" w:rsidRDefault="00D04DFD">
            <w:pPr>
              <w:widowControl w:val="0"/>
              <w:ind w:right="33" w:firstLine="352"/>
              <w:jc w:val="both"/>
              <w:rPr>
                <w:rFonts w:ascii="Times New Roman" w:hAnsi="Times New Roman" w:cs="Times New Roman"/>
                <w:b/>
                <w:i/>
                <w:color w:val="000000"/>
                <w:sz w:val="24"/>
              </w:rPr>
            </w:pPr>
            <w:r>
              <w:rPr>
                <w:rFonts w:ascii="Times New Roman" w:hAnsi="Times New Roman" w:cs="Times New Roman"/>
                <w:b/>
                <w:i/>
                <w:color w:val="000000"/>
                <w:sz w:val="24"/>
              </w:rPr>
              <w:t>Подготовьте развернутые ответы на следующие вопросы:</w:t>
            </w:r>
          </w:p>
          <w:p w14:paraId="5DC49FDF" w14:textId="77777777" w:rsidR="00A273ED" w:rsidRDefault="00D04DFD">
            <w:pPr>
              <w:widowControl w:val="0"/>
              <w:numPr>
                <w:ilvl w:val="0"/>
                <w:numId w:val="8"/>
              </w:numPr>
              <w:tabs>
                <w:tab w:val="left" w:pos="1134"/>
              </w:tabs>
              <w:ind w:left="0" w:firstLine="625"/>
              <w:contextualSpacing/>
              <w:jc w:val="both"/>
              <w:rPr>
                <w:rFonts w:ascii="Times New Roman" w:hAnsi="Times New Roman" w:cs="Times New Roman"/>
                <w:sz w:val="24"/>
                <w:szCs w:val="28"/>
              </w:rPr>
            </w:pPr>
            <w:r>
              <w:rPr>
                <w:rFonts w:ascii="Times New Roman" w:hAnsi="Times New Roman" w:cs="Times New Roman"/>
                <w:sz w:val="24"/>
                <w:szCs w:val="28"/>
              </w:rPr>
              <w:t xml:space="preserve">Вопросы качества и эффективности коммунальных услуг. Особенности конкурентных отношений «на рынке» и конкуренции «за рынок». Характеристики ядра и периферии </w:t>
            </w:r>
            <w:r>
              <w:rPr>
                <w:rFonts w:ascii="Times New Roman" w:hAnsi="Times New Roman" w:cs="Times New Roman"/>
                <w:sz w:val="24"/>
                <w:szCs w:val="28"/>
              </w:rPr>
              <w:lastRenderedPageBreak/>
              <w:t xml:space="preserve">рынка коммунальных услуг. Применимость ГЧП для развития </w:t>
            </w:r>
            <w:proofErr w:type="spellStart"/>
            <w:r>
              <w:rPr>
                <w:rFonts w:ascii="Times New Roman" w:hAnsi="Times New Roman" w:cs="Times New Roman"/>
                <w:sz w:val="24"/>
                <w:szCs w:val="28"/>
              </w:rPr>
              <w:t>гемодиализных</w:t>
            </w:r>
            <w:proofErr w:type="spellEnd"/>
            <w:r>
              <w:rPr>
                <w:rFonts w:ascii="Times New Roman" w:hAnsi="Times New Roman" w:cs="Times New Roman"/>
                <w:sz w:val="24"/>
                <w:szCs w:val="28"/>
              </w:rPr>
              <w:t xml:space="preserve"> центров, больниц, поликлиник. </w:t>
            </w:r>
          </w:p>
          <w:p w14:paraId="5DC49FE0" w14:textId="77777777" w:rsidR="00A273ED" w:rsidRDefault="00D04DFD">
            <w:pPr>
              <w:widowControl w:val="0"/>
              <w:numPr>
                <w:ilvl w:val="0"/>
                <w:numId w:val="8"/>
              </w:numPr>
              <w:tabs>
                <w:tab w:val="left" w:pos="1134"/>
              </w:tabs>
              <w:ind w:left="0" w:firstLine="625"/>
              <w:contextualSpacing/>
              <w:jc w:val="both"/>
            </w:pPr>
            <w:r>
              <w:rPr>
                <w:rFonts w:ascii="Times New Roman" w:hAnsi="Times New Roman" w:cs="Times New Roman"/>
                <w:sz w:val="24"/>
                <w:szCs w:val="28"/>
              </w:rPr>
              <w:t xml:space="preserve">Технологии, используемые в теплоснабжении, водоснабжении и </w:t>
            </w:r>
            <w:proofErr w:type="spellStart"/>
            <w:r>
              <w:rPr>
                <w:rFonts w:ascii="Times New Roman" w:hAnsi="Times New Roman" w:cs="Times New Roman"/>
                <w:sz w:val="24"/>
                <w:szCs w:val="28"/>
              </w:rPr>
              <w:t>канализовании</w:t>
            </w:r>
            <w:proofErr w:type="spellEnd"/>
            <w:r>
              <w:rPr>
                <w:rFonts w:ascii="Times New Roman" w:hAnsi="Times New Roman" w:cs="Times New Roman"/>
                <w:sz w:val="24"/>
                <w:szCs w:val="28"/>
              </w:rPr>
              <w:t xml:space="preserve">, обращении с твердыми бытовыми отходами. </w:t>
            </w:r>
          </w:p>
          <w:p w14:paraId="5DC49FE1" w14:textId="77777777" w:rsidR="00A273ED" w:rsidRDefault="00D04DFD">
            <w:pPr>
              <w:widowControl w:val="0"/>
              <w:jc w:val="both"/>
              <w:rPr>
                <w:rFonts w:ascii="Times New Roman" w:hAnsi="Times New Roman" w:cs="Times New Roman"/>
                <w:sz w:val="24"/>
                <w:szCs w:val="28"/>
              </w:rPr>
            </w:pPr>
            <w:r>
              <w:rPr>
                <w:rFonts w:ascii="Times New Roman" w:hAnsi="Times New Roman" w:cs="Times New Roman"/>
                <w:sz w:val="24"/>
                <w:szCs w:val="28"/>
              </w:rPr>
              <w:t>Механизмы поддержки региональных и муниципальных проектов ГЧП в социальной инфраструктуре.</w:t>
            </w:r>
          </w:p>
        </w:tc>
      </w:tr>
      <w:tr w:rsidR="00A273ED" w14:paraId="5DC49FF3" w14:textId="77777777">
        <w:tc>
          <w:tcPr>
            <w:tcW w:w="2269" w:type="dxa"/>
            <w:vMerge/>
            <w:tcBorders>
              <w:top w:val="single" w:sz="4" w:space="0" w:color="000000"/>
              <w:left w:val="single" w:sz="4" w:space="0" w:color="000000"/>
              <w:bottom w:val="single" w:sz="4" w:space="0" w:color="000000"/>
              <w:right w:val="single" w:sz="4" w:space="0" w:color="000000"/>
            </w:tcBorders>
          </w:tcPr>
          <w:p w14:paraId="5DC49FE3" w14:textId="77777777" w:rsidR="00A273ED" w:rsidRDefault="00A273ED">
            <w:pPr>
              <w:widowControl w:val="0"/>
              <w:tabs>
                <w:tab w:val="left" w:pos="540"/>
              </w:tabs>
              <w:snapToGrid w:val="0"/>
              <w:contextualSpacing/>
              <w:jc w:val="both"/>
              <w:rPr>
                <w:rFonts w:ascii="Times New Roman" w:eastAsia="Calibri" w:hAnsi="Times New Roman" w:cs="Times New Roman"/>
                <w:sz w:val="24"/>
                <w:szCs w:val="28"/>
              </w:rPr>
            </w:pPr>
          </w:p>
        </w:tc>
        <w:tc>
          <w:tcPr>
            <w:tcW w:w="1843" w:type="dxa"/>
            <w:tcBorders>
              <w:top w:val="single" w:sz="4" w:space="0" w:color="000000"/>
              <w:left w:val="single" w:sz="4" w:space="0" w:color="000000"/>
              <w:bottom w:val="single" w:sz="4" w:space="0" w:color="000000"/>
              <w:right w:val="single" w:sz="4" w:space="0" w:color="000000"/>
            </w:tcBorders>
          </w:tcPr>
          <w:p w14:paraId="5DC49FE4" w14:textId="77777777" w:rsidR="00A273ED" w:rsidRDefault="00D04DFD">
            <w:pPr>
              <w:widowControl w:val="0"/>
              <w:jc w:val="both"/>
              <w:rPr>
                <w:rFonts w:ascii="Times New Roman" w:hAnsi="Times New Roman" w:cs="Times New Roman"/>
                <w:sz w:val="24"/>
              </w:rPr>
            </w:pPr>
            <w:r>
              <w:rPr>
                <w:rFonts w:ascii="Times New Roman" w:eastAsia="Calibri" w:hAnsi="Times New Roman" w:cs="Times New Roman"/>
                <w:sz w:val="24"/>
              </w:rPr>
              <w:t>2. Анализирует качество управления организацией.</w:t>
            </w:r>
          </w:p>
        </w:tc>
        <w:tc>
          <w:tcPr>
            <w:tcW w:w="2692" w:type="dxa"/>
            <w:tcBorders>
              <w:top w:val="single" w:sz="4" w:space="0" w:color="000000"/>
              <w:left w:val="single" w:sz="4" w:space="0" w:color="000000"/>
              <w:bottom w:val="single" w:sz="4" w:space="0" w:color="000000"/>
              <w:right w:val="single" w:sz="4" w:space="0" w:color="000000"/>
            </w:tcBorders>
          </w:tcPr>
          <w:p w14:paraId="5DC49FE5" w14:textId="77777777" w:rsidR="00A273ED" w:rsidRDefault="00D04DFD">
            <w:pPr>
              <w:widowControl w:val="0"/>
              <w:tabs>
                <w:tab w:val="left" w:pos="5"/>
              </w:tabs>
              <w:contextualSpacing/>
              <w:jc w:val="both"/>
            </w:pPr>
            <w:r>
              <w:rPr>
                <w:rFonts w:ascii="Times New Roman" w:hAnsi="Times New Roman" w:cs="Times New Roman"/>
                <w:sz w:val="24"/>
              </w:rPr>
              <w:t xml:space="preserve"> </w:t>
            </w:r>
            <w:r>
              <w:rPr>
                <w:rFonts w:ascii="Times New Roman" w:eastAsia="Calibri" w:hAnsi="Times New Roman" w:cs="Times New Roman"/>
                <w:b/>
                <w:sz w:val="24"/>
              </w:rPr>
              <w:t xml:space="preserve">знания: </w:t>
            </w:r>
          </w:p>
          <w:p w14:paraId="5DC49FE6" w14:textId="77777777" w:rsidR="00A273ED" w:rsidRDefault="00D04DFD">
            <w:pPr>
              <w:widowControl w:val="0"/>
              <w:tabs>
                <w:tab w:val="left" w:pos="5"/>
              </w:tabs>
              <w:contextualSpacing/>
              <w:jc w:val="both"/>
              <w:rPr>
                <w:rFonts w:ascii="Times New Roman" w:eastAsia="Calibri" w:hAnsi="Times New Roman" w:cs="Times New Roman"/>
                <w:sz w:val="24"/>
              </w:rPr>
            </w:pPr>
            <w:r>
              <w:rPr>
                <w:rFonts w:ascii="Times New Roman" w:eastAsia="Calibri" w:hAnsi="Times New Roman" w:cs="Times New Roman"/>
                <w:sz w:val="24"/>
              </w:rPr>
              <w:t>подходы к анализу качества управления организацией;</w:t>
            </w:r>
          </w:p>
          <w:p w14:paraId="5DC49FE7" w14:textId="77777777" w:rsidR="00A273ED" w:rsidRDefault="00D04DFD">
            <w:pPr>
              <w:widowControl w:val="0"/>
              <w:tabs>
                <w:tab w:val="left" w:pos="5"/>
              </w:tabs>
              <w:contextualSpacing/>
              <w:jc w:val="both"/>
            </w:pPr>
            <w:r>
              <w:rPr>
                <w:rFonts w:ascii="Times New Roman" w:eastAsia="Calibri" w:hAnsi="Times New Roman" w:cs="Times New Roman"/>
                <w:b/>
                <w:sz w:val="24"/>
              </w:rPr>
              <w:t xml:space="preserve">умения: </w:t>
            </w:r>
          </w:p>
          <w:p w14:paraId="5DC49FE8" w14:textId="77777777" w:rsidR="00A273ED" w:rsidRDefault="00D04DFD">
            <w:pPr>
              <w:widowControl w:val="0"/>
              <w:tabs>
                <w:tab w:val="left" w:pos="5"/>
              </w:tabs>
              <w:contextualSpacing/>
              <w:jc w:val="both"/>
              <w:rPr>
                <w:rFonts w:ascii="Times New Roman" w:eastAsia="Calibri" w:hAnsi="Times New Roman" w:cs="Times New Roman"/>
                <w:sz w:val="24"/>
              </w:rPr>
            </w:pPr>
            <w:r>
              <w:rPr>
                <w:rFonts w:ascii="Times New Roman" w:eastAsia="Calibri" w:hAnsi="Times New Roman" w:cs="Times New Roman"/>
                <w:sz w:val="24"/>
              </w:rPr>
              <w:t>проводить анализ с учетом подходом к качеству управления организацией.</w:t>
            </w:r>
          </w:p>
        </w:tc>
        <w:tc>
          <w:tcPr>
            <w:tcW w:w="3969" w:type="dxa"/>
            <w:tcBorders>
              <w:top w:val="single" w:sz="4" w:space="0" w:color="000000"/>
              <w:left w:val="single" w:sz="4" w:space="0" w:color="000000"/>
              <w:bottom w:val="single" w:sz="4" w:space="0" w:color="000000"/>
              <w:right w:val="single" w:sz="4" w:space="0" w:color="000000"/>
            </w:tcBorders>
          </w:tcPr>
          <w:p w14:paraId="5DC49FE9" w14:textId="77777777" w:rsidR="00A273ED" w:rsidRDefault="00D04DFD">
            <w:pPr>
              <w:widowControl w:val="0"/>
              <w:jc w:val="both"/>
            </w:pPr>
            <w:r>
              <w:rPr>
                <w:rFonts w:ascii="Times New Roman" w:hAnsi="Times New Roman" w:cs="Times New Roman"/>
                <w:b/>
                <w:i/>
                <w:sz w:val="24"/>
                <w:szCs w:val="20"/>
              </w:rPr>
              <w:t>Кейс.</w:t>
            </w:r>
          </w:p>
          <w:p w14:paraId="5DC49FEA" w14:textId="77777777" w:rsidR="00A273ED" w:rsidRDefault="00D04DFD">
            <w:pPr>
              <w:widowControl w:val="0"/>
              <w:jc w:val="both"/>
              <w:rPr>
                <w:rFonts w:ascii="Times New Roman" w:hAnsi="Times New Roman" w:cs="Times New Roman"/>
                <w:i/>
                <w:sz w:val="24"/>
                <w:szCs w:val="20"/>
              </w:rPr>
            </w:pPr>
            <w:r>
              <w:rPr>
                <w:rFonts w:ascii="Times New Roman" w:hAnsi="Times New Roman" w:cs="Times New Roman"/>
                <w:i/>
                <w:sz w:val="24"/>
                <w:szCs w:val="20"/>
              </w:rPr>
              <w:t>Название проекта</w:t>
            </w:r>
          </w:p>
          <w:p w14:paraId="5DC49FEB" w14:textId="77777777" w:rsidR="00A273ED" w:rsidRDefault="00D04DFD">
            <w:pPr>
              <w:widowControl w:val="0"/>
              <w:jc w:val="both"/>
            </w:pPr>
            <w:r>
              <w:rPr>
                <w:rFonts w:ascii="Times New Roman" w:hAnsi="Times New Roman" w:cs="Times New Roman"/>
                <w:sz w:val="24"/>
                <w:szCs w:val="20"/>
              </w:rPr>
              <w:t>Реконструкция централизованных систем холодного водоснабжения и водоотведения.</w:t>
            </w:r>
          </w:p>
          <w:p w14:paraId="5DC49FEC" w14:textId="77777777" w:rsidR="00A273ED" w:rsidRDefault="00D04DFD">
            <w:pPr>
              <w:widowControl w:val="0"/>
              <w:jc w:val="both"/>
              <w:rPr>
                <w:rFonts w:ascii="Times New Roman" w:hAnsi="Times New Roman" w:cs="Times New Roman"/>
                <w:i/>
                <w:sz w:val="24"/>
                <w:szCs w:val="20"/>
              </w:rPr>
            </w:pPr>
            <w:r>
              <w:rPr>
                <w:rFonts w:ascii="Times New Roman" w:hAnsi="Times New Roman" w:cs="Times New Roman"/>
                <w:i/>
                <w:sz w:val="24"/>
                <w:szCs w:val="20"/>
              </w:rPr>
              <w:t>Заказчик</w:t>
            </w:r>
          </w:p>
          <w:p w14:paraId="5DC49FED" w14:textId="77777777" w:rsidR="00A273ED" w:rsidRDefault="00D04DFD">
            <w:pPr>
              <w:widowControl w:val="0"/>
              <w:jc w:val="both"/>
            </w:pPr>
            <w:r>
              <w:rPr>
                <w:rFonts w:ascii="Times New Roman" w:hAnsi="Times New Roman" w:cs="Times New Roman"/>
                <w:sz w:val="24"/>
                <w:szCs w:val="20"/>
              </w:rPr>
              <w:t xml:space="preserve">МО городской округ город-герой Волгоград в лице: </w:t>
            </w:r>
          </w:p>
          <w:p w14:paraId="5DC49FEE" w14:textId="77777777" w:rsidR="00A273ED" w:rsidRDefault="00D04DFD">
            <w:pPr>
              <w:widowControl w:val="0"/>
              <w:jc w:val="both"/>
            </w:pPr>
            <w:r>
              <w:rPr>
                <w:rFonts w:ascii="Times New Roman" w:hAnsi="Times New Roman" w:cs="Times New Roman"/>
                <w:sz w:val="24"/>
                <w:szCs w:val="20"/>
              </w:rPr>
              <w:t>- администрации Волгограда,</w:t>
            </w:r>
          </w:p>
          <w:p w14:paraId="5DC49FEF" w14:textId="77777777" w:rsidR="00A273ED" w:rsidRDefault="00D04DFD">
            <w:pPr>
              <w:widowControl w:val="0"/>
              <w:jc w:val="both"/>
            </w:pPr>
            <w:r>
              <w:rPr>
                <w:rFonts w:ascii="Times New Roman" w:hAnsi="Times New Roman" w:cs="Times New Roman"/>
                <w:sz w:val="24"/>
                <w:szCs w:val="20"/>
              </w:rPr>
              <w:t>- МУП «Городской водоканал г. Волгограда».</w:t>
            </w:r>
          </w:p>
          <w:p w14:paraId="5DC49FF0" w14:textId="77777777" w:rsidR="00A273ED" w:rsidRDefault="00D04DFD">
            <w:pPr>
              <w:widowControl w:val="0"/>
              <w:jc w:val="both"/>
            </w:pPr>
            <w:r>
              <w:rPr>
                <w:rFonts w:ascii="Times New Roman" w:hAnsi="Times New Roman" w:cs="Times New Roman"/>
                <w:sz w:val="24"/>
                <w:szCs w:val="20"/>
              </w:rPr>
              <w:t>Полное описание ситуации студенты получат на занятии в печатной форме.</w:t>
            </w:r>
          </w:p>
          <w:p w14:paraId="5DC49FF1" w14:textId="77777777" w:rsidR="00A273ED" w:rsidRDefault="00D04DFD">
            <w:pPr>
              <w:widowControl w:val="0"/>
              <w:jc w:val="both"/>
              <w:rPr>
                <w:rFonts w:ascii="Times New Roman" w:hAnsi="Times New Roman" w:cs="Times New Roman"/>
                <w:i/>
                <w:sz w:val="24"/>
                <w:szCs w:val="20"/>
              </w:rPr>
            </w:pPr>
            <w:r>
              <w:rPr>
                <w:rFonts w:ascii="Times New Roman" w:hAnsi="Times New Roman" w:cs="Times New Roman"/>
                <w:i/>
                <w:sz w:val="24"/>
                <w:szCs w:val="20"/>
              </w:rPr>
              <w:t>Задание</w:t>
            </w:r>
          </w:p>
          <w:p w14:paraId="5DC49FF2" w14:textId="77777777" w:rsidR="00A273ED" w:rsidRDefault="00D04DFD">
            <w:pPr>
              <w:widowControl w:val="0"/>
              <w:rPr>
                <w:rFonts w:ascii="Times New Roman" w:eastAsia="Calibri" w:hAnsi="Times New Roman" w:cs="Times New Roman"/>
                <w:b/>
                <w:sz w:val="24"/>
                <w:szCs w:val="28"/>
              </w:rPr>
            </w:pPr>
            <w:r>
              <w:rPr>
                <w:rFonts w:ascii="Times New Roman" w:hAnsi="Times New Roman" w:cs="Times New Roman"/>
                <w:sz w:val="24"/>
                <w:szCs w:val="20"/>
              </w:rPr>
              <w:t>Исходя из краткого описания ситуации и положений конкурсной документации, оцените предлагаемые в конкурсной документации критерии определения победителя конкурса (отдельно в отношении этапов квалификационного отбора и основного конкурса). Дайте свою характеристику представленными критериям отбора.</w:t>
            </w:r>
          </w:p>
        </w:tc>
      </w:tr>
      <w:tr w:rsidR="00A273ED" w14:paraId="5DC4A005" w14:textId="77777777">
        <w:tc>
          <w:tcPr>
            <w:tcW w:w="2269" w:type="dxa"/>
            <w:vMerge/>
            <w:tcBorders>
              <w:top w:val="single" w:sz="4" w:space="0" w:color="000000"/>
              <w:left w:val="single" w:sz="4" w:space="0" w:color="000000"/>
              <w:bottom w:val="single" w:sz="4" w:space="0" w:color="000000"/>
              <w:right w:val="single" w:sz="4" w:space="0" w:color="000000"/>
            </w:tcBorders>
          </w:tcPr>
          <w:p w14:paraId="5DC49FF4" w14:textId="77777777" w:rsidR="00A273ED" w:rsidRDefault="00A273ED">
            <w:pPr>
              <w:widowControl w:val="0"/>
              <w:tabs>
                <w:tab w:val="left" w:pos="540"/>
              </w:tabs>
              <w:snapToGrid w:val="0"/>
              <w:contextualSpacing/>
              <w:jc w:val="both"/>
              <w:rPr>
                <w:rFonts w:ascii="Times New Roman" w:eastAsia="Calibri" w:hAnsi="Times New Roman" w:cs="Times New Roman"/>
                <w:b/>
                <w:sz w:val="24"/>
                <w:szCs w:val="28"/>
              </w:rPr>
            </w:pPr>
          </w:p>
        </w:tc>
        <w:tc>
          <w:tcPr>
            <w:tcW w:w="1843" w:type="dxa"/>
            <w:tcBorders>
              <w:top w:val="single" w:sz="4" w:space="0" w:color="000000"/>
              <w:left w:val="single" w:sz="4" w:space="0" w:color="000000"/>
              <w:bottom w:val="single" w:sz="4" w:space="0" w:color="000000"/>
              <w:right w:val="single" w:sz="4" w:space="0" w:color="000000"/>
            </w:tcBorders>
          </w:tcPr>
          <w:p w14:paraId="5DC49FF5" w14:textId="77777777" w:rsidR="00A273ED" w:rsidRDefault="00D04DFD">
            <w:pPr>
              <w:widowControl w:val="0"/>
              <w:jc w:val="both"/>
              <w:rPr>
                <w:rFonts w:ascii="Times New Roman" w:eastAsia="Calibri" w:hAnsi="Times New Roman" w:cs="Times New Roman"/>
                <w:sz w:val="24"/>
              </w:rPr>
            </w:pPr>
            <w:r>
              <w:rPr>
                <w:rFonts w:ascii="Times New Roman" w:eastAsia="Calibri" w:hAnsi="Times New Roman" w:cs="Times New Roman"/>
                <w:sz w:val="24"/>
              </w:rPr>
              <w:t>3.Учитывает при разработке управленческих решений их социальную значимость и ответственность, кросс-культурные различия.</w:t>
            </w:r>
          </w:p>
        </w:tc>
        <w:tc>
          <w:tcPr>
            <w:tcW w:w="2692" w:type="dxa"/>
            <w:tcBorders>
              <w:top w:val="single" w:sz="4" w:space="0" w:color="000000"/>
              <w:left w:val="single" w:sz="4" w:space="0" w:color="000000"/>
              <w:bottom w:val="single" w:sz="4" w:space="0" w:color="000000"/>
              <w:right w:val="single" w:sz="4" w:space="0" w:color="000000"/>
            </w:tcBorders>
          </w:tcPr>
          <w:p w14:paraId="5DC49FF6" w14:textId="77777777" w:rsidR="00A273ED" w:rsidRDefault="00D04DFD">
            <w:pPr>
              <w:widowControl w:val="0"/>
              <w:tabs>
                <w:tab w:val="left" w:pos="5"/>
              </w:tabs>
              <w:contextualSpacing/>
              <w:jc w:val="both"/>
            </w:pPr>
            <w:r>
              <w:rPr>
                <w:rFonts w:ascii="Times New Roman" w:eastAsia="Calibri" w:hAnsi="Times New Roman" w:cs="Times New Roman"/>
                <w:b/>
                <w:sz w:val="24"/>
              </w:rPr>
              <w:t xml:space="preserve">знания: </w:t>
            </w:r>
          </w:p>
          <w:p w14:paraId="5DC49FF7" w14:textId="77777777" w:rsidR="00A273ED" w:rsidRDefault="00D04DFD">
            <w:pPr>
              <w:widowControl w:val="0"/>
              <w:tabs>
                <w:tab w:val="left" w:pos="5"/>
              </w:tabs>
              <w:contextualSpacing/>
              <w:jc w:val="both"/>
              <w:rPr>
                <w:rFonts w:ascii="Times New Roman" w:eastAsia="Calibri" w:hAnsi="Times New Roman" w:cs="Times New Roman"/>
                <w:sz w:val="24"/>
              </w:rPr>
            </w:pPr>
            <w:r>
              <w:rPr>
                <w:rFonts w:ascii="Times New Roman" w:eastAsia="Calibri" w:hAnsi="Times New Roman" w:cs="Times New Roman"/>
                <w:sz w:val="24"/>
              </w:rPr>
              <w:t>теоретические основы и структуру управленческих решений;</w:t>
            </w:r>
          </w:p>
          <w:p w14:paraId="5DC49FF8" w14:textId="77777777" w:rsidR="00A273ED" w:rsidRDefault="00D04DFD">
            <w:pPr>
              <w:widowControl w:val="0"/>
              <w:tabs>
                <w:tab w:val="left" w:pos="5"/>
              </w:tabs>
              <w:contextualSpacing/>
              <w:jc w:val="both"/>
            </w:pPr>
            <w:r>
              <w:rPr>
                <w:rFonts w:ascii="Times New Roman" w:eastAsia="Calibri" w:hAnsi="Times New Roman" w:cs="Times New Roman"/>
                <w:b/>
                <w:sz w:val="24"/>
              </w:rPr>
              <w:t xml:space="preserve">умения: </w:t>
            </w:r>
          </w:p>
          <w:p w14:paraId="5DC49FF9" w14:textId="77777777" w:rsidR="00A273ED" w:rsidRDefault="00D04DFD">
            <w:pPr>
              <w:widowControl w:val="0"/>
              <w:tabs>
                <w:tab w:val="left" w:pos="5"/>
              </w:tabs>
              <w:contextualSpacing/>
              <w:jc w:val="both"/>
              <w:rPr>
                <w:rFonts w:ascii="Times New Roman" w:eastAsia="Calibri" w:hAnsi="Times New Roman" w:cs="Times New Roman"/>
                <w:sz w:val="24"/>
              </w:rPr>
            </w:pPr>
            <w:r>
              <w:rPr>
                <w:rFonts w:ascii="Times New Roman" w:eastAsia="Calibri" w:hAnsi="Times New Roman" w:cs="Times New Roman"/>
                <w:sz w:val="24"/>
              </w:rPr>
              <w:t xml:space="preserve">применять при разработке управленческих решений знания о их социальной </w:t>
            </w:r>
            <w:r>
              <w:rPr>
                <w:rFonts w:ascii="Times New Roman" w:eastAsia="Calibri" w:hAnsi="Times New Roman" w:cs="Times New Roman"/>
                <w:sz w:val="24"/>
              </w:rPr>
              <w:lastRenderedPageBreak/>
              <w:t>значимости, ответственности и различия кросс – культурные.</w:t>
            </w:r>
          </w:p>
        </w:tc>
        <w:tc>
          <w:tcPr>
            <w:tcW w:w="3969" w:type="dxa"/>
            <w:tcBorders>
              <w:top w:val="single" w:sz="4" w:space="0" w:color="000000"/>
              <w:left w:val="single" w:sz="4" w:space="0" w:color="000000"/>
              <w:bottom w:val="single" w:sz="4" w:space="0" w:color="000000"/>
              <w:right w:val="single" w:sz="4" w:space="0" w:color="000000"/>
            </w:tcBorders>
          </w:tcPr>
          <w:p w14:paraId="5DC49FFA" w14:textId="77777777" w:rsidR="00A273ED" w:rsidRDefault="00D04DFD">
            <w:pPr>
              <w:widowControl w:val="0"/>
              <w:jc w:val="both"/>
              <w:rPr>
                <w:rFonts w:ascii="Times New Roman" w:hAnsi="Times New Roman" w:cs="Times New Roman"/>
                <w:b/>
                <w:i/>
                <w:sz w:val="24"/>
              </w:rPr>
            </w:pPr>
            <w:r>
              <w:rPr>
                <w:rFonts w:ascii="Times New Roman" w:hAnsi="Times New Roman" w:cs="Times New Roman"/>
                <w:b/>
                <w:i/>
                <w:sz w:val="24"/>
              </w:rPr>
              <w:lastRenderedPageBreak/>
              <w:t>Подготовьте развернутые ответы на следующие вопросы:</w:t>
            </w:r>
          </w:p>
          <w:p w14:paraId="5DC49FFB"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Вопрос 1.  Федеральные и региональные целевые программы как источники финансирования проектов ГЧП в транспортной инфраструктуре.</w:t>
            </w:r>
          </w:p>
          <w:p w14:paraId="5DC49FFC" w14:textId="77777777" w:rsidR="00A273ED" w:rsidRDefault="00D04DFD">
            <w:pPr>
              <w:widowControl w:val="0"/>
              <w:jc w:val="both"/>
              <w:rPr>
                <w:rFonts w:ascii="Times New Roman" w:hAnsi="Times New Roman" w:cs="Times New Roman"/>
                <w:sz w:val="24"/>
              </w:rPr>
            </w:pPr>
            <w:r>
              <w:rPr>
                <w:rFonts w:ascii="Times New Roman" w:hAnsi="Times New Roman" w:cs="Times New Roman"/>
                <w:sz w:val="24"/>
              </w:rPr>
              <w:t xml:space="preserve">Вопрос 2. Специфика финансирования коммунальной инфраструктуры: источники финансирования, возврата </w:t>
            </w:r>
            <w:r>
              <w:rPr>
                <w:rFonts w:ascii="Times New Roman" w:hAnsi="Times New Roman" w:cs="Times New Roman"/>
                <w:sz w:val="24"/>
              </w:rPr>
              <w:lastRenderedPageBreak/>
              <w:t>инвестиций и покрытия текущих затрат в ситуации регулирования коммунальных услуг со стороны публичной власти.</w:t>
            </w:r>
          </w:p>
          <w:p w14:paraId="5DC49FFD" w14:textId="77777777" w:rsidR="00A273ED" w:rsidRDefault="00D04DFD">
            <w:pPr>
              <w:widowControl w:val="0"/>
              <w:ind w:firstLine="489"/>
              <w:jc w:val="both"/>
              <w:rPr>
                <w:rFonts w:ascii="Times New Roman" w:hAnsi="Times New Roman" w:cs="Times New Roman"/>
                <w:sz w:val="24"/>
              </w:rPr>
            </w:pPr>
            <w:r>
              <w:rPr>
                <w:rFonts w:ascii="Times New Roman" w:hAnsi="Times New Roman" w:cs="Times New Roman"/>
                <w:sz w:val="24"/>
              </w:rPr>
              <w:t>Вопрос 3. Договорная и финансовая схема реализации проектов ГЧП в одной из отраслей (на Выбор студента) социальной инфраструктуры.</w:t>
            </w:r>
          </w:p>
          <w:p w14:paraId="5DC49FFE" w14:textId="77777777" w:rsidR="00A273ED" w:rsidRDefault="00A273ED">
            <w:pPr>
              <w:widowControl w:val="0"/>
              <w:ind w:firstLine="489"/>
              <w:jc w:val="both"/>
              <w:rPr>
                <w:rFonts w:ascii="Times New Roman" w:hAnsi="Times New Roman" w:cs="Times New Roman"/>
                <w:sz w:val="24"/>
              </w:rPr>
            </w:pPr>
          </w:p>
          <w:p w14:paraId="5DC49FFF" w14:textId="77777777" w:rsidR="00A273ED" w:rsidRDefault="00A273ED">
            <w:pPr>
              <w:widowControl w:val="0"/>
              <w:ind w:firstLine="489"/>
              <w:jc w:val="both"/>
              <w:rPr>
                <w:rFonts w:ascii="Times New Roman" w:hAnsi="Times New Roman" w:cs="Times New Roman"/>
                <w:sz w:val="24"/>
              </w:rPr>
            </w:pPr>
          </w:p>
          <w:p w14:paraId="5DC4A000" w14:textId="77777777" w:rsidR="00A273ED" w:rsidRDefault="00A273ED">
            <w:pPr>
              <w:widowControl w:val="0"/>
              <w:ind w:firstLine="489"/>
              <w:jc w:val="both"/>
              <w:rPr>
                <w:rFonts w:ascii="Times New Roman" w:hAnsi="Times New Roman" w:cs="Times New Roman"/>
                <w:sz w:val="24"/>
              </w:rPr>
            </w:pPr>
          </w:p>
          <w:p w14:paraId="5DC4A001" w14:textId="77777777" w:rsidR="00A273ED" w:rsidRDefault="00A273ED">
            <w:pPr>
              <w:widowControl w:val="0"/>
              <w:ind w:firstLine="489"/>
              <w:jc w:val="both"/>
              <w:rPr>
                <w:rFonts w:ascii="Times New Roman" w:hAnsi="Times New Roman" w:cs="Times New Roman"/>
                <w:sz w:val="24"/>
              </w:rPr>
            </w:pPr>
          </w:p>
          <w:p w14:paraId="5DC4A002" w14:textId="77777777" w:rsidR="00A273ED" w:rsidRDefault="00A273ED">
            <w:pPr>
              <w:widowControl w:val="0"/>
              <w:ind w:firstLine="489"/>
              <w:jc w:val="both"/>
              <w:rPr>
                <w:rFonts w:ascii="Times New Roman" w:hAnsi="Times New Roman" w:cs="Times New Roman"/>
                <w:sz w:val="24"/>
              </w:rPr>
            </w:pPr>
          </w:p>
          <w:p w14:paraId="5DC4A003" w14:textId="77777777" w:rsidR="00A273ED" w:rsidRDefault="00A273ED">
            <w:pPr>
              <w:widowControl w:val="0"/>
              <w:ind w:firstLine="489"/>
              <w:jc w:val="both"/>
              <w:rPr>
                <w:rFonts w:ascii="Times New Roman" w:hAnsi="Times New Roman" w:cs="Times New Roman"/>
                <w:sz w:val="24"/>
              </w:rPr>
            </w:pPr>
          </w:p>
          <w:p w14:paraId="5DC4A004" w14:textId="77777777" w:rsidR="00A273ED" w:rsidRDefault="00A273ED">
            <w:pPr>
              <w:widowControl w:val="0"/>
              <w:ind w:firstLine="489"/>
              <w:jc w:val="both"/>
              <w:rPr>
                <w:rFonts w:ascii="Times New Roman" w:hAnsi="Times New Roman" w:cs="Times New Roman"/>
                <w:sz w:val="24"/>
              </w:rPr>
            </w:pPr>
          </w:p>
        </w:tc>
      </w:tr>
      <w:tr w:rsidR="00A273ED" w14:paraId="5DC4A013" w14:textId="77777777">
        <w:tc>
          <w:tcPr>
            <w:tcW w:w="2269" w:type="dxa"/>
            <w:vMerge/>
            <w:tcBorders>
              <w:top w:val="single" w:sz="4" w:space="0" w:color="000000"/>
              <w:left w:val="single" w:sz="4" w:space="0" w:color="000000"/>
              <w:bottom w:val="single" w:sz="4" w:space="0" w:color="000000"/>
              <w:right w:val="single" w:sz="4" w:space="0" w:color="000000"/>
            </w:tcBorders>
          </w:tcPr>
          <w:p w14:paraId="5DC4A006" w14:textId="77777777" w:rsidR="00A273ED" w:rsidRDefault="00A273ED">
            <w:pPr>
              <w:widowControl w:val="0"/>
              <w:tabs>
                <w:tab w:val="left" w:pos="540"/>
              </w:tabs>
              <w:snapToGrid w:val="0"/>
              <w:contextualSpacing/>
              <w:jc w:val="both"/>
              <w:rPr>
                <w:rFonts w:ascii="Times New Roman" w:eastAsia="Calibri" w:hAnsi="Times New Roman" w:cs="Times New Roman"/>
                <w:sz w:val="24"/>
                <w:szCs w:val="28"/>
              </w:rPr>
            </w:pPr>
          </w:p>
        </w:tc>
        <w:tc>
          <w:tcPr>
            <w:tcW w:w="1843" w:type="dxa"/>
            <w:tcBorders>
              <w:top w:val="single" w:sz="4" w:space="0" w:color="000000"/>
              <w:left w:val="single" w:sz="4" w:space="0" w:color="000000"/>
              <w:bottom w:val="single" w:sz="4" w:space="0" w:color="000000"/>
              <w:right w:val="single" w:sz="4" w:space="0" w:color="000000"/>
            </w:tcBorders>
          </w:tcPr>
          <w:p w14:paraId="5DC4A007" w14:textId="77777777" w:rsidR="00A273ED" w:rsidRDefault="00D04DFD">
            <w:pPr>
              <w:widowControl w:val="0"/>
              <w:jc w:val="both"/>
              <w:rPr>
                <w:rFonts w:ascii="Times New Roman" w:eastAsia="Calibri" w:hAnsi="Times New Roman" w:cs="Times New Roman"/>
                <w:sz w:val="24"/>
              </w:rPr>
            </w:pPr>
            <w:r>
              <w:rPr>
                <w:rFonts w:ascii="Times New Roman" w:eastAsia="Calibri" w:hAnsi="Times New Roman" w:cs="Times New Roman"/>
                <w:sz w:val="24"/>
              </w:rPr>
              <w:t>4.Владеет методами  и инструментами обоснования, принятия и реализации управленческих решений</w:t>
            </w:r>
          </w:p>
        </w:tc>
        <w:tc>
          <w:tcPr>
            <w:tcW w:w="2692" w:type="dxa"/>
            <w:tcBorders>
              <w:top w:val="single" w:sz="4" w:space="0" w:color="000000"/>
              <w:left w:val="single" w:sz="4" w:space="0" w:color="000000"/>
              <w:bottom w:val="single" w:sz="4" w:space="0" w:color="000000"/>
              <w:right w:val="single" w:sz="4" w:space="0" w:color="000000"/>
            </w:tcBorders>
          </w:tcPr>
          <w:p w14:paraId="5DC4A008" w14:textId="77777777" w:rsidR="00A273ED" w:rsidRDefault="00D04DFD">
            <w:pPr>
              <w:widowControl w:val="0"/>
              <w:tabs>
                <w:tab w:val="left" w:pos="5"/>
              </w:tabs>
              <w:contextualSpacing/>
              <w:jc w:val="both"/>
            </w:pPr>
            <w:r>
              <w:rPr>
                <w:rFonts w:ascii="Times New Roman" w:eastAsia="Calibri" w:hAnsi="Times New Roman" w:cs="Times New Roman"/>
                <w:b/>
                <w:sz w:val="24"/>
                <w:szCs w:val="28"/>
              </w:rPr>
              <w:t xml:space="preserve">знания: </w:t>
            </w:r>
          </w:p>
          <w:p w14:paraId="5DC4A009" w14:textId="77777777" w:rsidR="00A273ED" w:rsidRDefault="00D04DFD">
            <w:pPr>
              <w:widowControl w:val="0"/>
              <w:tabs>
                <w:tab w:val="left" w:pos="5"/>
              </w:tabs>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и инструменты реализации управленческих решений;</w:t>
            </w:r>
          </w:p>
          <w:p w14:paraId="5DC4A00A" w14:textId="77777777" w:rsidR="00A273ED" w:rsidRDefault="00D04DFD">
            <w:pPr>
              <w:widowControl w:val="0"/>
              <w:tabs>
                <w:tab w:val="left" w:pos="5"/>
              </w:tabs>
              <w:contextualSpacing/>
              <w:jc w:val="both"/>
            </w:pPr>
            <w:r>
              <w:rPr>
                <w:rFonts w:ascii="Times New Roman" w:eastAsia="Calibri" w:hAnsi="Times New Roman" w:cs="Times New Roman"/>
                <w:b/>
                <w:sz w:val="24"/>
                <w:szCs w:val="28"/>
              </w:rPr>
              <w:t xml:space="preserve">умения: </w:t>
            </w:r>
          </w:p>
          <w:p w14:paraId="5DC4A00B" w14:textId="77777777" w:rsidR="00A273ED" w:rsidRDefault="00D04DFD">
            <w:pPr>
              <w:widowControl w:val="0"/>
              <w:tabs>
                <w:tab w:val="left" w:pos="540"/>
              </w:tabs>
              <w:contextualSpacing/>
              <w:jc w:val="both"/>
              <w:rPr>
                <w:rFonts w:ascii="Times New Roman" w:eastAsia="Calibri" w:hAnsi="Times New Roman" w:cs="Times New Roman"/>
                <w:b/>
                <w:sz w:val="24"/>
              </w:rPr>
            </w:pPr>
            <w:r>
              <w:rPr>
                <w:rFonts w:ascii="Times New Roman" w:eastAsia="Calibri" w:hAnsi="Times New Roman" w:cs="Times New Roman"/>
                <w:sz w:val="24"/>
                <w:szCs w:val="28"/>
              </w:rPr>
              <w:t>применять методы и инструменты обоснования, принятия и реализации управленческих решений.</w:t>
            </w:r>
          </w:p>
        </w:tc>
        <w:tc>
          <w:tcPr>
            <w:tcW w:w="3969" w:type="dxa"/>
            <w:tcBorders>
              <w:top w:val="single" w:sz="4" w:space="0" w:color="000000"/>
              <w:left w:val="single" w:sz="4" w:space="0" w:color="000000"/>
              <w:bottom w:val="single" w:sz="4" w:space="0" w:color="000000"/>
              <w:right w:val="single" w:sz="4" w:space="0" w:color="000000"/>
            </w:tcBorders>
          </w:tcPr>
          <w:p w14:paraId="5DC4A00C" w14:textId="77777777" w:rsidR="00A273ED" w:rsidRDefault="00D04DFD">
            <w:pPr>
              <w:widowControl w:val="0"/>
              <w:jc w:val="both"/>
              <w:rPr>
                <w:rFonts w:ascii="Times New Roman" w:hAnsi="Times New Roman" w:cs="Times New Roman"/>
                <w:b/>
                <w:sz w:val="24"/>
                <w:szCs w:val="28"/>
              </w:rPr>
            </w:pPr>
            <w:r>
              <w:rPr>
                <w:rFonts w:ascii="Times New Roman" w:hAnsi="Times New Roman" w:cs="Times New Roman"/>
                <w:b/>
                <w:sz w:val="24"/>
                <w:szCs w:val="28"/>
              </w:rPr>
              <w:t>Практическое задание.</w:t>
            </w:r>
          </w:p>
          <w:p w14:paraId="5DC4A00D" w14:textId="77777777" w:rsidR="00A273ED" w:rsidRDefault="00D04DFD">
            <w:pPr>
              <w:widowControl w:val="0"/>
              <w:jc w:val="both"/>
              <w:rPr>
                <w:rFonts w:ascii="Times New Roman" w:hAnsi="Times New Roman" w:cs="Times New Roman"/>
                <w:sz w:val="24"/>
                <w:szCs w:val="28"/>
              </w:rPr>
            </w:pPr>
            <w:r>
              <w:rPr>
                <w:rFonts w:ascii="Times New Roman" w:hAnsi="Times New Roman" w:cs="Times New Roman"/>
                <w:sz w:val="24"/>
                <w:szCs w:val="28"/>
              </w:rPr>
              <w:t>Назовите 2 проблемы, которые в настоящее время, на Ваш взгляд, являются наиболее острыми в сфере транспортной (коммунальной, социальной) инфраструктуры. Составьте программу мероприятий по решению сложившихся в отрасли проблем. Дайте развернутый, обоснованный ответ. Подтвердите ответ примерами из реальной практики.</w:t>
            </w:r>
          </w:p>
          <w:p w14:paraId="5DC4A00E" w14:textId="77777777" w:rsidR="00A273ED" w:rsidRDefault="00A273ED">
            <w:pPr>
              <w:widowControl w:val="0"/>
              <w:jc w:val="both"/>
              <w:rPr>
                <w:rFonts w:ascii="Times New Roman" w:hAnsi="Times New Roman" w:cs="Times New Roman"/>
                <w:sz w:val="24"/>
                <w:szCs w:val="28"/>
              </w:rPr>
            </w:pPr>
          </w:p>
          <w:p w14:paraId="5DC4A00F" w14:textId="77777777" w:rsidR="00A273ED" w:rsidRDefault="00A273ED">
            <w:pPr>
              <w:widowControl w:val="0"/>
              <w:jc w:val="both"/>
              <w:rPr>
                <w:rFonts w:ascii="Times New Roman" w:hAnsi="Times New Roman" w:cs="Times New Roman"/>
                <w:sz w:val="24"/>
                <w:szCs w:val="28"/>
              </w:rPr>
            </w:pPr>
          </w:p>
          <w:p w14:paraId="5DC4A010" w14:textId="77777777" w:rsidR="00A273ED" w:rsidRDefault="00A273ED">
            <w:pPr>
              <w:widowControl w:val="0"/>
              <w:jc w:val="both"/>
              <w:rPr>
                <w:rFonts w:ascii="Times New Roman" w:hAnsi="Times New Roman" w:cs="Times New Roman"/>
                <w:sz w:val="24"/>
                <w:szCs w:val="28"/>
              </w:rPr>
            </w:pPr>
          </w:p>
          <w:p w14:paraId="5DC4A011" w14:textId="77777777" w:rsidR="00A273ED" w:rsidRDefault="00A273ED">
            <w:pPr>
              <w:widowControl w:val="0"/>
              <w:jc w:val="both"/>
              <w:rPr>
                <w:rFonts w:ascii="Times New Roman" w:hAnsi="Times New Roman" w:cs="Times New Roman"/>
                <w:sz w:val="24"/>
                <w:szCs w:val="28"/>
              </w:rPr>
            </w:pPr>
          </w:p>
          <w:p w14:paraId="5DC4A012" w14:textId="77777777" w:rsidR="00A273ED" w:rsidRDefault="00A273ED">
            <w:pPr>
              <w:widowControl w:val="0"/>
              <w:jc w:val="both"/>
              <w:rPr>
                <w:rFonts w:ascii="Times New Roman" w:hAnsi="Times New Roman" w:cs="Times New Roman"/>
                <w:sz w:val="24"/>
                <w:szCs w:val="28"/>
              </w:rPr>
            </w:pPr>
          </w:p>
        </w:tc>
      </w:tr>
    </w:tbl>
    <w:p w14:paraId="6D25CBBA" w14:textId="77777777" w:rsidR="00E240F7" w:rsidRDefault="00E240F7">
      <w:pPr>
        <w:spacing w:after="120" w:line="360" w:lineRule="auto"/>
        <w:jc w:val="center"/>
        <w:rPr>
          <w:rFonts w:ascii="Times New Roman" w:hAnsi="Times New Roman" w:cs="Times New Roman"/>
          <w:b/>
          <w:szCs w:val="28"/>
        </w:rPr>
      </w:pPr>
    </w:p>
    <w:p w14:paraId="5DC4A016" w14:textId="32868194" w:rsidR="00A273ED" w:rsidRPr="00E240F7" w:rsidRDefault="00D04DFD">
      <w:pPr>
        <w:spacing w:after="120" w:line="360" w:lineRule="auto"/>
        <w:jc w:val="center"/>
        <w:rPr>
          <w:rFonts w:ascii="Times New Roman" w:hAnsi="Times New Roman" w:cs="Times New Roman"/>
          <w:b/>
          <w:szCs w:val="28"/>
        </w:rPr>
      </w:pPr>
      <w:r w:rsidRPr="00E240F7">
        <w:rPr>
          <w:rFonts w:ascii="Times New Roman" w:hAnsi="Times New Roman" w:cs="Times New Roman"/>
          <w:b/>
          <w:szCs w:val="28"/>
        </w:rPr>
        <w:t xml:space="preserve">Примерный перечень вопросов </w:t>
      </w:r>
      <w:proofErr w:type="gramStart"/>
      <w:r w:rsidRPr="00E240F7">
        <w:rPr>
          <w:rFonts w:ascii="Times New Roman" w:hAnsi="Times New Roman" w:cs="Times New Roman"/>
          <w:b/>
          <w:szCs w:val="28"/>
        </w:rPr>
        <w:t>к  экзамену</w:t>
      </w:r>
      <w:proofErr w:type="gramEnd"/>
    </w:p>
    <w:p w14:paraId="5DC4A017"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Законодательная база Российской Федерации, регулирующая реализацию проектов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 </w:t>
      </w:r>
    </w:p>
    <w:p w14:paraId="5DC4A018"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Договорная и финансовая схема реализации проектов ГЧП в различных отраслях транспортной инфраструктуры (автомобильные дороги и искусственные </w:t>
      </w:r>
      <w:r>
        <w:rPr>
          <w:rFonts w:ascii="Times New Roman" w:hAnsi="Times New Roman" w:cs="Times New Roman"/>
          <w:szCs w:val="28"/>
        </w:rPr>
        <w:lastRenderedPageBreak/>
        <w:t>сооружения на них, железные дороги, аэропорты, морские и речные порты, логистические центры).</w:t>
      </w:r>
    </w:p>
    <w:p w14:paraId="5DC4A019"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Основные модели ГЧП в транспортной инфраструктуре. Особенности структурирования проектов на разных стадиях его реализации. Примеры из практики и их основные показатели (участники, модель ГЧП, договорная схема, имущественная схема, схема финансирования и возврата инвестиций). </w:t>
      </w:r>
    </w:p>
    <w:p w14:paraId="5DC4A01A"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Участники проекта, их функции и взаимодействие при реализации проекта ГЧП в различных отраслях транспортной инфраструктуры (автомобильные дороги и искусственные сооружения на них, железные дороги, аэропорты, морские и речные порты, логистические центры).</w:t>
      </w:r>
    </w:p>
    <w:p w14:paraId="5DC4A01B"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Федеральные и региональные целевые программы как источники финансирования проектов ГЧП в транспортной инфраструктуре.</w:t>
      </w:r>
    </w:p>
    <w:p w14:paraId="5DC4A01C"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Исходные данные для разработки финансовой модели проектов ГЧП транспортной инфраструктуры. Финансовый анализ и экономическое обоснование реализации проекта ГЧП транспортной инфраструктуры. Результаты финансового моделирования.</w:t>
      </w:r>
    </w:p>
    <w:p w14:paraId="5DC4A01D"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Проведение конкурсных процедур по проектам ГЧП. Законодательство, регулирующее проведение конкурсных процедур. Этапы, сроки, участники.</w:t>
      </w:r>
    </w:p>
    <w:p w14:paraId="5DC4A01E"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Особенности проведения предварительной квалификации (предварительного отбора) в конкурсах по отбору частного партнера в проектах ГЧП. Критерии оценки.</w:t>
      </w:r>
    </w:p>
    <w:p w14:paraId="5DC4A01F" w14:textId="77777777" w:rsidR="00A273ED" w:rsidRDefault="00D04DFD">
      <w:pPr>
        <w:numPr>
          <w:ilvl w:val="0"/>
          <w:numId w:val="11"/>
        </w:numPr>
        <w:tabs>
          <w:tab w:val="left" w:pos="0"/>
          <w:tab w:val="left" w:pos="318"/>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Особенности проведения основного этапа в конкурсах по отбору частного партнера в проектах ГЧП в различных отраслях инфраструктуры. Критерии оценки.</w:t>
      </w:r>
    </w:p>
    <w:p w14:paraId="5DC4A020"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Роль и функции ОАО «РЖД» в создании проектов железнодорожной инфраструктуры на основе ГЧП. Основные особенности заключения концессионного соглашения при создании объектов железнодорожной инфраструктуры. Механизм предоставления земельных участков под объекты строительства железнодорожной инфраструктуры.</w:t>
      </w:r>
    </w:p>
    <w:p w14:paraId="5DC4A021"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lastRenderedPageBreak/>
        <w:t>Основные модели ГЧП при создании аэропортовой инфраструктуры. Взаимодействие в проекте ГЧП федеральных, региональных органов исполнительной власти и частных инвесторов. Основные обязательства участников проекта ГЧП по созданию аэропортовой инфраструктуры. Структура собственности объектов аэропортового комплекса. Схема возврата инвестиций частному инвестору.</w:t>
      </w:r>
    </w:p>
    <w:p w14:paraId="5DC4A022"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Строительство объектов морской/речной инфраструктуры за счет государственно-частного партнерства. Комплексные инвестиционные проекты. Механизм структурирования и управления проектом на различных этапах жизненного цикла.</w:t>
      </w:r>
    </w:p>
    <w:p w14:paraId="5DC4A023"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Взаимоотношения органов местного самоуправления и муниципальных унитарных предприятий. Правовые основы взаимодействия, имущество, производственные задания и контроль финансово-хозяйственной деятельности </w:t>
      </w:r>
      <w:proofErr w:type="spellStart"/>
      <w:r>
        <w:rPr>
          <w:rFonts w:ascii="Times New Roman" w:hAnsi="Times New Roman" w:cs="Times New Roman"/>
          <w:szCs w:val="28"/>
        </w:rPr>
        <w:t>МУПов</w:t>
      </w:r>
      <w:proofErr w:type="spellEnd"/>
      <w:r>
        <w:rPr>
          <w:rFonts w:ascii="Times New Roman" w:hAnsi="Times New Roman" w:cs="Times New Roman"/>
          <w:szCs w:val="28"/>
        </w:rPr>
        <w:t xml:space="preserve">. </w:t>
      </w:r>
    </w:p>
    <w:p w14:paraId="5DC4A024"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Основные положения Закона РФ "О государственном регулировании тарифов на электрическую и тепловую энергию в Российской Федерации".</w:t>
      </w:r>
    </w:p>
    <w:p w14:paraId="5DC4A025"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Нормативно-правовое регулирование коммунальной сферы.</w:t>
      </w:r>
    </w:p>
    <w:p w14:paraId="5DC4A026"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Правила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w:t>
      </w:r>
    </w:p>
    <w:p w14:paraId="5DC4A027"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Периодичность утверждения тарифов на выработку и транспортировку тепловой энергии, транспортировку электроэнергии, поставку питьевой воды, прием бытовых стоков, платы за присоединение к электрическим сетям по индивидуальным проектам. </w:t>
      </w:r>
    </w:p>
    <w:p w14:paraId="5DC4A028"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Особенности организации проектов коммунальной инфраструктуры на условиях ГЧП.</w:t>
      </w:r>
    </w:p>
    <w:p w14:paraId="5DC4A029"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Особенности управления рисками проектов ГЧП в отраслях коммунальной инфраструктуры.</w:t>
      </w:r>
    </w:p>
    <w:p w14:paraId="5DC4A02A"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lastRenderedPageBreak/>
        <w:t xml:space="preserve">Примеры реализации проектов в сфере коммунальной инфраструктуры с использованием механизмов ГЧП. </w:t>
      </w:r>
    </w:p>
    <w:p w14:paraId="5DC4A02B"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Модели ГЧП, используемые при реализации инвестиционных проектов развития коммунальной инфраструктуры. </w:t>
      </w:r>
    </w:p>
    <w:p w14:paraId="5DC4A02C"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Факторы эффективности моделей: экономические, правовые, организационные. Ограничения в использовании концессионных соглашений. </w:t>
      </w:r>
    </w:p>
    <w:p w14:paraId="5DC4A02D"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Особенности мер государственной поддержки, направленных на строительство и содержание объектов коммунальной инфраструктуры. </w:t>
      </w:r>
    </w:p>
    <w:p w14:paraId="5DC4A02E"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Факторы, влияющие на приток частного капитала в отрасль. </w:t>
      </w:r>
    </w:p>
    <w:p w14:paraId="5DC4A02F"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Оценка эффективности деятельности оператора коммунального комплекса. Крупнейшие компании в отраслях коммунальной инфраструктуры. Особенности ведения бизнеса. </w:t>
      </w:r>
    </w:p>
    <w:p w14:paraId="5DC4A030"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Требования к соглашениям о ГЧП в коммунальном секторе. </w:t>
      </w:r>
    </w:p>
    <w:p w14:paraId="5DC4A031"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Модели определения тарифов частного оператора во времени действия контракта. </w:t>
      </w:r>
    </w:p>
    <w:p w14:paraId="5DC4A032"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Требование конкурсного отбора частного партнера на право заключения соглашения о ГЧП. </w:t>
      </w:r>
    </w:p>
    <w:p w14:paraId="5DC4A033"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Применение метода доходности инвестированного капитала (метода RAB) при установлении тарифов: преимущества и недостатки. </w:t>
      </w:r>
    </w:p>
    <w:p w14:paraId="5DC4A034"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Конкурсное определение тарифной формулы на время действия соглашения о ГЧП. Требования к структуре соглашения о ГЧП в сфере коммунальной инфраструктуры. </w:t>
      </w:r>
    </w:p>
    <w:p w14:paraId="5DC4A035" w14:textId="77777777" w:rsidR="00A273ED" w:rsidRDefault="00D04DFD">
      <w:pPr>
        <w:numPr>
          <w:ilvl w:val="0"/>
          <w:numId w:val="11"/>
        </w:numPr>
        <w:tabs>
          <w:tab w:val="left" w:pos="0"/>
          <w:tab w:val="left" w:pos="1134"/>
        </w:tabs>
        <w:spacing w:line="360" w:lineRule="auto"/>
        <w:ind w:left="0" w:firstLine="709"/>
        <w:contextualSpacing/>
        <w:jc w:val="both"/>
      </w:pPr>
      <w:r>
        <w:rPr>
          <w:rFonts w:ascii="Times New Roman" w:hAnsi="Times New Roman" w:cs="Times New Roman"/>
          <w:szCs w:val="28"/>
        </w:rPr>
        <w:t xml:space="preserve">  Основные модели ГЧП при создании социальной инфраструктуры.</w:t>
      </w:r>
    </w:p>
    <w:p w14:paraId="5DC4A036"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 Анализ проектов ГЧП в сфере социальной инфраструктуры в России: современные тенденции и динамика развития</w:t>
      </w:r>
    </w:p>
    <w:p w14:paraId="5DC4A037"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 Особенности реализации проектов ГЧП в сфере культуры</w:t>
      </w:r>
    </w:p>
    <w:p w14:paraId="5DC4A038"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Особенности реализации проектов ГЧП в сфере образования.</w:t>
      </w:r>
    </w:p>
    <w:p w14:paraId="5DC4A039"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Лучшие региональные практики применения проектов ГЧП в сфере здравоохранения в России и за рубежом.</w:t>
      </w:r>
    </w:p>
    <w:p w14:paraId="5DC4A03A"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lastRenderedPageBreak/>
        <w:t xml:space="preserve"> Особенности распределения рисков между сторонами соглашения по проектам социальной сферы. Специфические риски. Методы управления специфическими рисками.</w:t>
      </w:r>
    </w:p>
    <w:p w14:paraId="5DC4A03B" w14:textId="77777777" w:rsidR="00A273ED" w:rsidRDefault="00D04DFD">
      <w:pPr>
        <w:numPr>
          <w:ilvl w:val="0"/>
          <w:numId w:val="11"/>
        </w:numPr>
        <w:tabs>
          <w:tab w:val="left" w:pos="0"/>
          <w:tab w:val="left" w:pos="1134"/>
        </w:tabs>
        <w:spacing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  Возможность применения частной концессионной инициативы для реализации проектов в различных сферах инфраструктуры.</w:t>
      </w:r>
    </w:p>
    <w:p w14:paraId="5DC4A03C" w14:textId="77777777" w:rsidR="00A273ED" w:rsidRDefault="00D04DFD">
      <w:pPr>
        <w:ind w:firstLine="709"/>
        <w:jc w:val="both"/>
        <w:outlineLvl w:val="1"/>
        <w:rPr>
          <w:rFonts w:ascii="Times New Roman" w:hAnsi="Times New Roman" w:cs="Times New Roman"/>
          <w:b/>
          <w:szCs w:val="28"/>
        </w:rPr>
      </w:pPr>
      <w:r>
        <w:rPr>
          <w:rFonts w:ascii="Times New Roman" w:hAnsi="Times New Roman" w:cs="Times New Roman"/>
          <w:b/>
          <w:szCs w:val="28"/>
        </w:rPr>
        <w:t xml:space="preserve">                    Пример экзаменационного билета</w:t>
      </w:r>
    </w:p>
    <w:p w14:paraId="5DC4A03D" w14:textId="77777777" w:rsidR="00A273ED" w:rsidRDefault="00A273ED">
      <w:pPr>
        <w:keepNext/>
        <w:outlineLvl w:val="0"/>
        <w:rPr>
          <w:rFonts w:ascii="Times New Roman" w:hAnsi="Times New Roman" w:cs="Times New Roman"/>
          <w:b/>
          <w:szCs w:val="28"/>
          <w:lang w:eastAsia="ru-RU"/>
        </w:rPr>
      </w:pPr>
    </w:p>
    <w:tbl>
      <w:tblPr>
        <w:tblW w:w="9889" w:type="dxa"/>
        <w:tblLayout w:type="fixed"/>
        <w:tblLook w:val="0000" w:firstRow="0" w:lastRow="0" w:firstColumn="0" w:lastColumn="0" w:noHBand="0" w:noVBand="0"/>
      </w:tblPr>
      <w:tblGrid>
        <w:gridCol w:w="466"/>
        <w:gridCol w:w="8640"/>
        <w:gridCol w:w="783"/>
      </w:tblGrid>
      <w:tr w:rsidR="00A273ED" w14:paraId="5DC4A041" w14:textId="77777777">
        <w:tc>
          <w:tcPr>
            <w:tcW w:w="466" w:type="dxa"/>
            <w:tcBorders>
              <w:top w:val="single" w:sz="4" w:space="0" w:color="000000"/>
              <w:left w:val="single" w:sz="4" w:space="0" w:color="000000"/>
              <w:bottom w:val="single" w:sz="4" w:space="0" w:color="000000"/>
              <w:right w:val="single" w:sz="4" w:space="0" w:color="000000"/>
            </w:tcBorders>
            <w:vAlign w:val="center"/>
          </w:tcPr>
          <w:p w14:paraId="5DC4A03E" w14:textId="77777777" w:rsidR="00A273ED" w:rsidRDefault="00D04DFD">
            <w:pPr>
              <w:widowControl w:val="0"/>
              <w:jc w:val="center"/>
              <w:rPr>
                <w:rFonts w:ascii="Times New Roman" w:eastAsia="Arial Unicode MS" w:hAnsi="Times New Roman" w:cs="Times New Roman"/>
                <w:b/>
                <w:color w:val="000000"/>
                <w:szCs w:val="28"/>
                <w:lang w:eastAsia="ru-RU"/>
              </w:rPr>
            </w:pPr>
            <w:r>
              <w:rPr>
                <w:rFonts w:ascii="Times New Roman" w:hAnsi="Times New Roman" w:cs="Times New Roman"/>
                <w:b/>
                <w:color w:val="000000"/>
                <w:szCs w:val="28"/>
                <w:lang w:eastAsia="ru-RU"/>
              </w:rPr>
              <w:t>1</w:t>
            </w:r>
          </w:p>
        </w:tc>
        <w:tc>
          <w:tcPr>
            <w:tcW w:w="8640" w:type="dxa"/>
            <w:tcBorders>
              <w:top w:val="single" w:sz="4" w:space="0" w:color="000000"/>
              <w:left w:val="single" w:sz="4" w:space="0" w:color="000000"/>
              <w:bottom w:val="single" w:sz="4" w:space="0" w:color="000000"/>
              <w:right w:val="single" w:sz="4" w:space="0" w:color="000000"/>
            </w:tcBorders>
            <w:vAlign w:val="center"/>
          </w:tcPr>
          <w:p w14:paraId="5DC4A03F" w14:textId="77777777" w:rsidR="00A273ED" w:rsidRDefault="00D04DFD">
            <w:pPr>
              <w:widowControl w:val="0"/>
              <w:spacing w:after="160" w:line="252" w:lineRule="auto"/>
              <w:rPr>
                <w:rFonts w:ascii="Times New Roman" w:hAnsi="Times New Roman" w:cs="Times New Roman"/>
                <w:b/>
                <w:szCs w:val="28"/>
                <w:lang w:eastAsia="ru-RU"/>
              </w:rPr>
            </w:pPr>
            <w:r>
              <w:rPr>
                <w:rFonts w:ascii="Times New Roman" w:eastAsia="Calibri" w:hAnsi="Times New Roman" w:cs="Times New Roman"/>
                <w:szCs w:val="28"/>
              </w:rPr>
              <w:t>Что такое программа проектов и портфель проектов? Согласны ли Вы с тем, что масштабирование типовых концессионных проектов в конкретной отрасли (здравоохранение, автомобильные дороги, аэропорты и проч.) является залогом формирования успешного портфеля проектов для конкретного концессионера, участвующего в нескольких проектах отрасли, и почему?</w:t>
            </w:r>
          </w:p>
        </w:tc>
        <w:tc>
          <w:tcPr>
            <w:tcW w:w="783" w:type="dxa"/>
            <w:tcBorders>
              <w:top w:val="single" w:sz="4" w:space="0" w:color="000000"/>
              <w:left w:val="single" w:sz="4" w:space="0" w:color="000000"/>
              <w:bottom w:val="single" w:sz="4" w:space="0" w:color="000000"/>
              <w:right w:val="single" w:sz="4" w:space="0" w:color="000000"/>
            </w:tcBorders>
            <w:vAlign w:val="center"/>
          </w:tcPr>
          <w:p w14:paraId="5DC4A040" w14:textId="77777777" w:rsidR="00A273ED" w:rsidRDefault="00D04DFD">
            <w:pPr>
              <w:widowControl w:val="0"/>
              <w:rPr>
                <w:rFonts w:ascii="Times New Roman" w:hAnsi="Times New Roman" w:cs="Times New Roman"/>
                <w:b/>
                <w:color w:val="000000"/>
                <w:szCs w:val="28"/>
                <w:lang w:eastAsia="ru-RU"/>
              </w:rPr>
            </w:pPr>
            <w:r>
              <w:rPr>
                <w:rFonts w:ascii="Times New Roman" w:hAnsi="Times New Roman" w:cs="Times New Roman"/>
                <w:b/>
                <w:color w:val="000000"/>
                <w:szCs w:val="28"/>
                <w:lang w:val="en-US" w:eastAsia="ru-RU"/>
              </w:rPr>
              <w:t>30</w:t>
            </w:r>
          </w:p>
        </w:tc>
      </w:tr>
      <w:tr w:rsidR="00A273ED" w14:paraId="5DC4A046" w14:textId="77777777">
        <w:tc>
          <w:tcPr>
            <w:tcW w:w="466" w:type="dxa"/>
            <w:tcBorders>
              <w:top w:val="single" w:sz="4" w:space="0" w:color="000000"/>
              <w:left w:val="single" w:sz="4" w:space="0" w:color="000000"/>
              <w:bottom w:val="single" w:sz="4" w:space="0" w:color="000000"/>
              <w:right w:val="single" w:sz="4" w:space="0" w:color="000000"/>
            </w:tcBorders>
            <w:vAlign w:val="center"/>
          </w:tcPr>
          <w:p w14:paraId="5DC4A042" w14:textId="77777777" w:rsidR="00A273ED" w:rsidRDefault="00D04DFD">
            <w:pPr>
              <w:widowControl w:val="0"/>
              <w:jc w:val="center"/>
              <w:rPr>
                <w:rFonts w:ascii="Times New Roman" w:hAnsi="Times New Roman" w:cs="Times New Roman"/>
                <w:b/>
                <w:color w:val="000000"/>
                <w:szCs w:val="28"/>
                <w:lang w:eastAsia="ru-RU"/>
              </w:rPr>
            </w:pPr>
            <w:r>
              <w:rPr>
                <w:rFonts w:ascii="Times New Roman" w:hAnsi="Times New Roman" w:cs="Times New Roman"/>
                <w:b/>
                <w:color w:val="000000"/>
                <w:szCs w:val="28"/>
                <w:lang w:eastAsia="ru-RU"/>
              </w:rPr>
              <w:t>2</w:t>
            </w:r>
          </w:p>
        </w:tc>
        <w:tc>
          <w:tcPr>
            <w:tcW w:w="8640" w:type="dxa"/>
            <w:tcBorders>
              <w:top w:val="single" w:sz="4" w:space="0" w:color="000000"/>
              <w:left w:val="single" w:sz="4" w:space="0" w:color="000000"/>
              <w:bottom w:val="single" w:sz="4" w:space="0" w:color="000000"/>
              <w:right w:val="single" w:sz="4" w:space="0" w:color="000000"/>
            </w:tcBorders>
            <w:vAlign w:val="center"/>
          </w:tcPr>
          <w:p w14:paraId="5DC4A043" w14:textId="77777777" w:rsidR="00A273ED" w:rsidRDefault="00D04DFD">
            <w:pPr>
              <w:widowControl w:val="0"/>
              <w:spacing w:after="160" w:line="252" w:lineRule="auto"/>
              <w:rPr>
                <w:rFonts w:ascii="Times New Roman" w:hAnsi="Times New Roman" w:cs="Times New Roman"/>
              </w:rPr>
            </w:pPr>
            <w:r>
              <w:rPr>
                <w:rFonts w:ascii="Times New Roman" w:hAnsi="Times New Roman" w:cs="Times New Roman"/>
                <w:b/>
                <w:szCs w:val="28"/>
              </w:rPr>
              <w:t>Задача.</w:t>
            </w:r>
            <w:r>
              <w:t xml:space="preserve"> </w:t>
            </w:r>
            <w:r>
              <w:rPr>
                <w:rFonts w:ascii="Times New Roman" w:hAnsi="Times New Roman" w:cs="Times New Roman"/>
                <w:color w:val="000000"/>
                <w:szCs w:val="28"/>
                <w:lang w:eastAsia="ru-RU"/>
              </w:rPr>
              <w:t>Создайте договорную схему концессии в области лечебной диагностики, в которой концессионер выполняет ограниченные функции концессионера на этапе эксплуатации, а именно: технологическое сопровождение концессии, в то время как государственное бюджетное учреждение здравоохранения (ГБУЗ) осуществляет диагностику на оборудовании, переданном концессионером государству в собственность. Подготовьте графическую схему с взаимодействием всех сторон и с описанием каждого из договоров первого уровня, включая договор между концессионером и ГБУЗ.</w:t>
            </w:r>
          </w:p>
          <w:p w14:paraId="5DC4A044" w14:textId="77777777" w:rsidR="00A273ED" w:rsidRDefault="00A273ED">
            <w:pPr>
              <w:widowControl w:val="0"/>
              <w:ind w:left="74"/>
              <w:rPr>
                <w:rFonts w:ascii="Times New Roman" w:hAnsi="Times New Roman" w:cs="Times New Roman"/>
                <w:color w:val="000000"/>
                <w:szCs w:val="28"/>
                <w:lang w:eastAsia="ru-RU"/>
              </w:rPr>
            </w:pPr>
          </w:p>
        </w:tc>
        <w:tc>
          <w:tcPr>
            <w:tcW w:w="783" w:type="dxa"/>
            <w:tcBorders>
              <w:top w:val="single" w:sz="4" w:space="0" w:color="000000"/>
              <w:left w:val="single" w:sz="4" w:space="0" w:color="000000"/>
              <w:bottom w:val="single" w:sz="4" w:space="0" w:color="000000"/>
              <w:right w:val="single" w:sz="4" w:space="0" w:color="000000"/>
            </w:tcBorders>
            <w:vAlign w:val="center"/>
          </w:tcPr>
          <w:p w14:paraId="5DC4A045" w14:textId="77777777" w:rsidR="00A273ED" w:rsidRDefault="00D04DFD">
            <w:pPr>
              <w:widowControl w:val="0"/>
              <w:rPr>
                <w:rFonts w:ascii="Times New Roman" w:hAnsi="Times New Roman" w:cs="Times New Roman"/>
                <w:b/>
                <w:color w:val="000000"/>
                <w:szCs w:val="28"/>
                <w:lang w:eastAsia="ru-RU"/>
              </w:rPr>
            </w:pPr>
            <w:r>
              <w:rPr>
                <w:rFonts w:ascii="Times New Roman" w:hAnsi="Times New Roman" w:cs="Times New Roman"/>
                <w:b/>
                <w:color w:val="000000"/>
                <w:szCs w:val="28"/>
                <w:lang w:eastAsia="ru-RU"/>
              </w:rPr>
              <w:t>30</w:t>
            </w:r>
          </w:p>
        </w:tc>
      </w:tr>
    </w:tbl>
    <w:p w14:paraId="5DC4A047" w14:textId="77777777" w:rsidR="00A273ED" w:rsidRDefault="00A273ED">
      <w:pPr>
        <w:ind w:firstLine="709"/>
        <w:jc w:val="both"/>
        <w:outlineLvl w:val="1"/>
        <w:rPr>
          <w:rFonts w:ascii="Times New Roman" w:hAnsi="Times New Roman" w:cs="Times New Roman"/>
          <w:b/>
          <w:color w:val="000000"/>
          <w:szCs w:val="28"/>
          <w:lang w:eastAsia="ru-RU"/>
        </w:rPr>
      </w:pPr>
    </w:p>
    <w:p w14:paraId="5DC4A048" w14:textId="77777777" w:rsidR="00A273ED" w:rsidRDefault="00A273ED">
      <w:pPr>
        <w:ind w:right="424"/>
        <w:jc w:val="both"/>
        <w:rPr>
          <w:rFonts w:ascii="Times New Roman" w:hAnsi="Times New Roman" w:cs="Times New Roman"/>
          <w:b/>
          <w:szCs w:val="28"/>
        </w:rPr>
      </w:pPr>
    </w:p>
    <w:p w14:paraId="5DC4A049" w14:textId="77777777" w:rsidR="00A273ED" w:rsidRDefault="00D04DFD">
      <w:pPr>
        <w:keepNext/>
        <w:spacing w:after="200" w:line="360" w:lineRule="auto"/>
        <w:ind w:left="708"/>
        <w:jc w:val="center"/>
        <w:outlineLvl w:val="0"/>
      </w:pPr>
      <w:r>
        <w:rPr>
          <w:rFonts w:ascii="Times New Roman" w:hAnsi="Times New Roman" w:cs="Times New Roman"/>
          <w:b/>
          <w:bCs/>
          <w:kern w:val="2"/>
          <w:szCs w:val="28"/>
        </w:rPr>
        <w:t>8. Перечень основной и дополнительной учебной литературы, необходимой для освоения дисциплины</w:t>
      </w:r>
    </w:p>
    <w:p w14:paraId="5DC4A04A" w14:textId="77777777" w:rsidR="00A273ED" w:rsidRDefault="00D04DFD">
      <w:pPr>
        <w:keepNext/>
        <w:spacing w:line="360" w:lineRule="auto"/>
        <w:ind w:firstLine="708"/>
        <w:outlineLvl w:val="1"/>
        <w:rPr>
          <w:rFonts w:ascii="Times New Roman" w:hAnsi="Times New Roman" w:cs="Times New Roman"/>
          <w:b/>
          <w:szCs w:val="28"/>
          <w:lang w:eastAsia="ru-RU"/>
        </w:rPr>
      </w:pPr>
      <w:r>
        <w:rPr>
          <w:rFonts w:ascii="Times New Roman" w:hAnsi="Times New Roman" w:cs="Times New Roman"/>
          <w:b/>
          <w:szCs w:val="28"/>
          <w:lang w:eastAsia="ru-RU"/>
        </w:rPr>
        <w:t>8.</w:t>
      </w:r>
      <w:proofErr w:type="gramStart"/>
      <w:r>
        <w:rPr>
          <w:rFonts w:ascii="Times New Roman" w:hAnsi="Times New Roman" w:cs="Times New Roman"/>
          <w:b/>
          <w:szCs w:val="28"/>
          <w:lang w:eastAsia="ru-RU"/>
        </w:rPr>
        <w:t>1.Нормативные</w:t>
      </w:r>
      <w:proofErr w:type="gramEnd"/>
      <w:r>
        <w:rPr>
          <w:rFonts w:ascii="Times New Roman" w:hAnsi="Times New Roman" w:cs="Times New Roman"/>
          <w:b/>
          <w:szCs w:val="28"/>
          <w:lang w:eastAsia="ru-RU"/>
        </w:rPr>
        <w:t xml:space="preserve"> правовые акты</w:t>
      </w:r>
    </w:p>
    <w:p w14:paraId="5DC4A04B"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Федеральный закон от 26.03.2003 №35-ФЗ «Об электроэнергетике» </w:t>
      </w:r>
      <w:r>
        <w:rPr>
          <w:rFonts w:ascii="Times New Roman" w:hAnsi="Times New Roman" w:cs="Times New Roman"/>
          <w:szCs w:val="28"/>
        </w:rPr>
        <w:t>(ред. от 11.06.2021)</w:t>
      </w:r>
    </w:p>
    <w:p w14:paraId="5DC4A04C"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Федеральный закон от 25.02.1999 №39-ФЗ «Об инвестиционной деятельности в Российской Федерации, осуществляемой в форме капитальных вложений» </w:t>
      </w:r>
      <w:r>
        <w:rPr>
          <w:rFonts w:ascii="Times New Roman" w:hAnsi="Times New Roman" w:cs="Times New Roman"/>
          <w:szCs w:val="28"/>
        </w:rPr>
        <w:t>(ред. от 14.03.2022)</w:t>
      </w:r>
      <w:r>
        <w:rPr>
          <w:rFonts w:ascii="Times New Roman" w:eastAsia="MS Mincho;Yu Gothic UI" w:hAnsi="Times New Roman" w:cs="Times New Roman"/>
          <w:szCs w:val="28"/>
        </w:rPr>
        <w:t xml:space="preserve"> </w:t>
      </w:r>
    </w:p>
    <w:p w14:paraId="5DC4A04D"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lastRenderedPageBreak/>
        <w:t xml:space="preserve">Федеральный закон от 21.07.2005 №115-ФЗ «О концессионных соглашениях» </w:t>
      </w:r>
      <w:r>
        <w:rPr>
          <w:rFonts w:ascii="Times New Roman" w:hAnsi="Times New Roman" w:cs="Times New Roman"/>
          <w:szCs w:val="28"/>
        </w:rPr>
        <w:t>(ред. от 30.12.2021)</w:t>
      </w:r>
    </w:p>
    <w:p w14:paraId="5DC4A04E"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Федеральный закон от 17.08.1995 №147-ФЗ «О естественных монополиях» </w:t>
      </w:r>
      <w:r>
        <w:rPr>
          <w:rFonts w:ascii="Times New Roman" w:hAnsi="Times New Roman" w:cs="Times New Roman"/>
          <w:szCs w:val="28"/>
        </w:rPr>
        <w:t>(ред. от 11.06.2021)</w:t>
      </w:r>
    </w:p>
    <w:p w14:paraId="5DC4A04F" w14:textId="77777777" w:rsidR="00A273ED" w:rsidRDefault="00D04DFD">
      <w:pPr>
        <w:numPr>
          <w:ilvl w:val="0"/>
          <w:numId w:val="5"/>
        </w:numPr>
        <w:spacing w:line="360" w:lineRule="auto"/>
        <w:ind w:left="142" w:firstLine="567"/>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Федеральный закон от 13.07.2015 №224-ФЗ «О государственно-частном партнерстве, </w:t>
      </w:r>
      <w:proofErr w:type="spellStart"/>
      <w:r>
        <w:rPr>
          <w:rFonts w:ascii="Times New Roman" w:eastAsia="MS Mincho;Yu Gothic UI" w:hAnsi="Times New Roman" w:cs="Times New Roman"/>
          <w:szCs w:val="28"/>
        </w:rPr>
        <w:t>муниципально</w:t>
      </w:r>
      <w:proofErr w:type="spellEnd"/>
      <w:r>
        <w:rPr>
          <w:rFonts w:ascii="Times New Roman" w:eastAsia="MS Mincho;Yu Gothic UI" w:hAnsi="Times New Roman" w:cs="Times New Roman"/>
          <w:szCs w:val="28"/>
        </w:rPr>
        <w:t xml:space="preserve">-частном партнерстве в Российской Федерации и внесении изменений в отдельные законодательные акты Российской Федерации» </w:t>
      </w:r>
      <w:r>
        <w:rPr>
          <w:rFonts w:ascii="Times New Roman" w:hAnsi="Times New Roman" w:cs="Times New Roman"/>
          <w:szCs w:val="28"/>
        </w:rPr>
        <w:t>(ред. от 30.12.2021)</w:t>
      </w:r>
      <w:r>
        <w:rPr>
          <w:rFonts w:ascii="Times New Roman" w:eastAsia="MS Mincho;Yu Gothic UI" w:hAnsi="Times New Roman" w:cs="Times New Roman"/>
          <w:szCs w:val="28"/>
        </w:rPr>
        <w:t xml:space="preserve"> </w:t>
      </w:r>
    </w:p>
    <w:p w14:paraId="5DC4A050"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Постановление Правительства РФ от 01.07.2014 № 603 «О порядке расчета размера возмещения организациям, осуществляющим регулируемые виды деятельности в сферах обращения с твердыми коммунальными отходами, электроэнергетики, теплоснабжения, водоснабжения, водоотведения,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и определения размера компенсации за счет средств федерального бюджета расходов бюджета субъекта Российской Федерации или местного бюджета, возникших в результате возмещения недополученных доходов» </w:t>
      </w:r>
      <w:r>
        <w:rPr>
          <w:rFonts w:ascii="Times New Roman" w:hAnsi="Times New Roman" w:cs="Times New Roman"/>
          <w:szCs w:val="28"/>
        </w:rPr>
        <w:t xml:space="preserve">(ред. от 17.10.2015) </w:t>
      </w:r>
    </w:p>
    <w:p w14:paraId="5DC4A051"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eastAsia="MS Mincho;Yu Gothic UI" w:hAnsi="Times New Roman" w:cs="Times New Roman"/>
          <w:szCs w:val="28"/>
        </w:rPr>
        <w:t xml:space="preserve">Приказ Минэкономразвития России от 30.11.2015 №894 «Об утверждении методики оценки эффективности проекта государственно-частного партнерства, проекта </w:t>
      </w:r>
      <w:proofErr w:type="spellStart"/>
      <w:r>
        <w:rPr>
          <w:rFonts w:ascii="Times New Roman" w:eastAsia="MS Mincho;Yu Gothic UI" w:hAnsi="Times New Roman" w:cs="Times New Roman"/>
          <w:szCs w:val="28"/>
        </w:rPr>
        <w:t>муниципально</w:t>
      </w:r>
      <w:proofErr w:type="spellEnd"/>
      <w:r>
        <w:rPr>
          <w:rFonts w:ascii="Times New Roman" w:eastAsia="MS Mincho;Yu Gothic UI" w:hAnsi="Times New Roman" w:cs="Times New Roman"/>
          <w:szCs w:val="28"/>
        </w:rPr>
        <w:t>-частного партнерства и определения их сравнительного преимущества» (Зарегистрировано в Минюсте России 30.12.2015 N 40375)</w:t>
      </w:r>
    </w:p>
    <w:p w14:paraId="5DC4A052" w14:textId="77777777" w:rsidR="00A273ED" w:rsidRDefault="00D04DFD">
      <w:pPr>
        <w:numPr>
          <w:ilvl w:val="0"/>
          <w:numId w:val="5"/>
        </w:numPr>
        <w:spacing w:line="360" w:lineRule="auto"/>
        <w:ind w:left="0" w:firstLine="774"/>
        <w:contextualSpacing/>
        <w:jc w:val="both"/>
        <w:rPr>
          <w:rFonts w:ascii="Times New Roman" w:eastAsia="MS Mincho;Yu Gothic UI" w:hAnsi="Times New Roman" w:cs="Times New Roman"/>
          <w:b/>
          <w:szCs w:val="28"/>
        </w:rPr>
      </w:pPr>
      <w:r>
        <w:rPr>
          <w:rFonts w:ascii="Times New Roman" w:hAnsi="Times New Roman" w:cs="Times New Roman"/>
          <w:szCs w:val="28"/>
        </w:rPr>
        <w:t>Федеральный закон от 17.07.2009 № 145-ФЗ «О государственной компании «Российские автомобильные дороги» и о внесении изменений в отдельные законодательные акты Российской Федерации» (ред. от 30.12.2021)</w:t>
      </w:r>
    </w:p>
    <w:p w14:paraId="5DC4A053"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hAnsi="Times New Roman" w:cs="Times New Roman"/>
          <w:szCs w:val="28"/>
        </w:rPr>
        <w:t>Федеральный закон от 21.07.2005 № 115-ФЗ «О концессионных соглашениях» (ред. от 30.12.2021)</w:t>
      </w:r>
    </w:p>
    <w:p w14:paraId="5DC4A054"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hAnsi="Times New Roman" w:cs="Times New Roman"/>
          <w:szCs w:val="28"/>
        </w:rPr>
        <w:lastRenderedPageBreak/>
        <w:t xml:space="preserve">Федеральный закон от 13.07.2015 № 224-ФЗ «О государственно-частном партнерстве, </w:t>
      </w:r>
      <w:proofErr w:type="spellStart"/>
      <w:r>
        <w:rPr>
          <w:rFonts w:ascii="Times New Roman" w:hAnsi="Times New Roman" w:cs="Times New Roman"/>
          <w:szCs w:val="28"/>
        </w:rPr>
        <w:t>муниципально</w:t>
      </w:r>
      <w:proofErr w:type="spellEnd"/>
      <w:r>
        <w:rPr>
          <w:rFonts w:ascii="Times New Roman" w:hAnsi="Times New Roman" w:cs="Times New Roman"/>
          <w:szCs w:val="28"/>
        </w:rPr>
        <w:t>-частном партнерстве в Российской Федерации и внесении изменений в отдельные законодательные акты Российской Федерации» (ред. от 30.12.2021)</w:t>
      </w:r>
    </w:p>
    <w:p w14:paraId="5DC4A055" w14:textId="77777777" w:rsidR="00A273ED" w:rsidRDefault="00D04DFD">
      <w:pPr>
        <w:numPr>
          <w:ilvl w:val="0"/>
          <w:numId w:val="5"/>
        </w:numPr>
        <w:spacing w:line="360" w:lineRule="auto"/>
        <w:ind w:left="0" w:firstLine="698"/>
        <w:contextualSpacing/>
        <w:jc w:val="both"/>
        <w:rPr>
          <w:rFonts w:ascii="Times New Roman" w:eastAsia="MS Mincho;Yu Gothic UI" w:hAnsi="Times New Roman" w:cs="Times New Roman"/>
          <w:b/>
          <w:szCs w:val="28"/>
        </w:rPr>
      </w:pPr>
      <w:r>
        <w:rPr>
          <w:rFonts w:ascii="Times New Roman" w:hAnsi="Times New Roman" w:cs="Times New Roman"/>
          <w:szCs w:val="28"/>
        </w:rPr>
        <w:t>Федеральный закон от 18.07.2011 № 223-ФЗ «О закупках товаров, работ, услуг отдельными видами юридических лиц» (ред. от 02.07.2021)</w:t>
      </w:r>
    </w:p>
    <w:p w14:paraId="5DC4A056" w14:textId="77777777" w:rsidR="00A273ED" w:rsidRDefault="00D04DFD">
      <w:pPr>
        <w:numPr>
          <w:ilvl w:val="0"/>
          <w:numId w:val="5"/>
        </w:numPr>
        <w:spacing w:line="360" w:lineRule="auto"/>
        <w:ind w:left="-142" w:firstLine="851"/>
        <w:contextualSpacing/>
        <w:jc w:val="both"/>
        <w:rPr>
          <w:rFonts w:ascii="Times New Roman" w:eastAsia="MS Mincho;Yu Gothic UI" w:hAnsi="Times New Roman" w:cs="Times New Roman"/>
          <w:b/>
          <w:szCs w:val="28"/>
        </w:rPr>
      </w:pPr>
      <w:r>
        <w:rPr>
          <w:rFonts w:ascii="Times New Roman" w:hAnsi="Times New Roman" w:cs="Times New Roman"/>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 (ред. от 08.03.2022)</w:t>
      </w:r>
    </w:p>
    <w:p w14:paraId="5DC4A057" w14:textId="77777777" w:rsidR="00A273ED" w:rsidRDefault="00D04DFD">
      <w:pPr>
        <w:numPr>
          <w:ilvl w:val="0"/>
          <w:numId w:val="5"/>
        </w:numPr>
        <w:spacing w:line="360" w:lineRule="auto"/>
        <w:ind w:left="-142" w:firstLine="851"/>
        <w:contextualSpacing/>
        <w:jc w:val="both"/>
        <w:rPr>
          <w:rFonts w:ascii="Times New Roman" w:eastAsia="MS Mincho;Yu Gothic UI" w:hAnsi="Times New Roman" w:cs="Times New Roman"/>
          <w:b/>
          <w:szCs w:val="28"/>
        </w:rPr>
      </w:pPr>
      <w:r>
        <w:rPr>
          <w:rFonts w:ascii="Times New Roman" w:hAnsi="Times New Roman" w:cs="Times New Roman"/>
          <w:szCs w:val="28"/>
          <w:lang w:eastAsia="ru-RU"/>
        </w:rPr>
        <w:t>«Бюджетный кодекс Российской Федерации» от 31.07.1998 № 145-ФЗ (ред. от 14.03.2022)</w:t>
      </w:r>
    </w:p>
    <w:p w14:paraId="5DC4A058"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hAnsi="Times New Roman" w:cs="Times New Roman"/>
          <w:szCs w:val="28"/>
          <w:lang w:eastAsia="ru-RU"/>
        </w:rPr>
        <w:t xml:space="preserve">«Гражданский кодекс Российской Федерации» от 21.11.1994 (ред. от 28.03.2017) </w:t>
      </w:r>
    </w:p>
    <w:p w14:paraId="5DC4A059" w14:textId="77777777" w:rsidR="00A273ED" w:rsidRDefault="00D04DFD">
      <w:pPr>
        <w:numPr>
          <w:ilvl w:val="0"/>
          <w:numId w:val="5"/>
        </w:numPr>
        <w:spacing w:line="360" w:lineRule="auto"/>
        <w:ind w:left="0" w:firstLine="709"/>
        <w:contextualSpacing/>
        <w:jc w:val="both"/>
        <w:rPr>
          <w:rFonts w:ascii="Times New Roman" w:eastAsia="MS Mincho;Yu Gothic UI" w:hAnsi="Times New Roman" w:cs="Times New Roman"/>
          <w:b/>
          <w:szCs w:val="28"/>
        </w:rPr>
      </w:pPr>
      <w:r>
        <w:rPr>
          <w:rFonts w:ascii="Times New Roman" w:hAnsi="Times New Roman" w:cs="Times New Roman"/>
          <w:szCs w:val="28"/>
          <w:lang w:eastAsia="ru-RU"/>
        </w:rPr>
        <w:t xml:space="preserve">Распоряжение Правительства Российской Федерации от 14.05.2013 № 775-р «О концессионном соглашении в отношении "Скоростной автомобильной дороги Москва – Санкт-Петербург на участках км 543 – км 646 и км 646 – км 684"» </w:t>
      </w:r>
    </w:p>
    <w:p w14:paraId="5DC4A05A" w14:textId="77777777" w:rsidR="00A273ED" w:rsidRDefault="00A273ED">
      <w:pPr>
        <w:rPr>
          <w:rFonts w:ascii="Times New Roman" w:eastAsia="MS Mincho;Yu Gothic UI" w:hAnsi="Times New Roman" w:cs="Times New Roman"/>
          <w:b/>
          <w:szCs w:val="28"/>
        </w:rPr>
      </w:pPr>
    </w:p>
    <w:p w14:paraId="5DC4A05B" w14:textId="77777777" w:rsidR="00A273ED" w:rsidRDefault="00A273ED">
      <w:pPr>
        <w:rPr>
          <w:rFonts w:ascii="Times New Roman" w:hAnsi="Times New Roman" w:cs="Times New Roman"/>
          <w:szCs w:val="28"/>
        </w:rPr>
      </w:pPr>
    </w:p>
    <w:p w14:paraId="5DC4A05C" w14:textId="77777777" w:rsidR="00A273ED" w:rsidRDefault="00D04DFD">
      <w:pPr>
        <w:keepNext/>
        <w:spacing w:line="360" w:lineRule="auto"/>
        <w:ind w:firstLine="709"/>
        <w:outlineLvl w:val="1"/>
        <w:rPr>
          <w:rFonts w:ascii="Times New Roman" w:hAnsi="Times New Roman" w:cs="Times New Roman"/>
          <w:b/>
          <w:szCs w:val="28"/>
          <w:lang w:eastAsia="ru-RU"/>
        </w:rPr>
      </w:pPr>
      <w:r>
        <w:rPr>
          <w:rFonts w:ascii="Times New Roman" w:hAnsi="Times New Roman" w:cs="Times New Roman"/>
          <w:b/>
          <w:szCs w:val="28"/>
          <w:lang w:eastAsia="ru-RU"/>
        </w:rPr>
        <w:t>8.</w:t>
      </w:r>
      <w:proofErr w:type="gramStart"/>
      <w:r>
        <w:rPr>
          <w:rFonts w:ascii="Times New Roman" w:hAnsi="Times New Roman" w:cs="Times New Roman"/>
          <w:b/>
          <w:szCs w:val="28"/>
          <w:lang w:eastAsia="ru-RU"/>
        </w:rPr>
        <w:t>2.Рекомендуемая</w:t>
      </w:r>
      <w:proofErr w:type="gramEnd"/>
      <w:r>
        <w:rPr>
          <w:rFonts w:ascii="Times New Roman" w:hAnsi="Times New Roman" w:cs="Times New Roman"/>
          <w:b/>
          <w:szCs w:val="28"/>
          <w:lang w:eastAsia="ru-RU"/>
        </w:rPr>
        <w:t xml:space="preserve"> литература</w:t>
      </w:r>
    </w:p>
    <w:p w14:paraId="5DC4A05D" w14:textId="77777777" w:rsidR="00A273ED" w:rsidRDefault="00D04DFD">
      <w:pPr>
        <w:spacing w:before="120" w:after="120"/>
        <w:ind w:firstLine="709"/>
        <w:jc w:val="both"/>
        <w:rPr>
          <w:rFonts w:ascii="Times New Roman" w:hAnsi="Times New Roman" w:cs="Times New Roman"/>
          <w:b/>
          <w:i/>
          <w:szCs w:val="28"/>
        </w:rPr>
      </w:pPr>
      <w:r>
        <w:rPr>
          <w:rFonts w:ascii="Times New Roman" w:hAnsi="Times New Roman" w:cs="Times New Roman"/>
          <w:b/>
          <w:i/>
          <w:szCs w:val="28"/>
        </w:rPr>
        <w:t>Основная:</w:t>
      </w:r>
    </w:p>
    <w:p w14:paraId="5DC4A05E" w14:textId="0348CDC2" w:rsidR="00A273ED" w:rsidRDefault="00D04DFD">
      <w:pPr>
        <w:spacing w:line="360" w:lineRule="auto"/>
        <w:ind w:firstLine="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proofErr w:type="spellStart"/>
      <w:r w:rsidRPr="00D04DFD">
        <w:rPr>
          <w:rFonts w:ascii="Times New Roman" w:hAnsi="Times New Roman" w:cs="Times New Roman"/>
        </w:rPr>
        <w:t>Еганян</w:t>
      </w:r>
      <w:proofErr w:type="spellEnd"/>
      <w:r w:rsidRPr="00D04DFD">
        <w:rPr>
          <w:rFonts w:ascii="Times New Roman" w:hAnsi="Times New Roman" w:cs="Times New Roman"/>
        </w:rPr>
        <w:t xml:space="preserve">, А. Инвестиции в инфраструктуру. Деньги, проекты, интересы. ГЧП, концессии, проектное финансирование / А. </w:t>
      </w:r>
      <w:proofErr w:type="spellStart"/>
      <w:r w:rsidRPr="00D04DFD">
        <w:rPr>
          <w:rFonts w:ascii="Times New Roman" w:hAnsi="Times New Roman" w:cs="Times New Roman"/>
        </w:rPr>
        <w:t>Еганян</w:t>
      </w:r>
      <w:proofErr w:type="spellEnd"/>
      <w:r w:rsidRPr="00D04DFD">
        <w:rPr>
          <w:rFonts w:ascii="Times New Roman" w:hAnsi="Times New Roman" w:cs="Times New Roman"/>
        </w:rPr>
        <w:t xml:space="preserve">. - Москва: Альпина </w:t>
      </w:r>
      <w:proofErr w:type="spellStart"/>
      <w:r w:rsidRPr="00D04DFD">
        <w:rPr>
          <w:rFonts w:ascii="Times New Roman" w:hAnsi="Times New Roman" w:cs="Times New Roman"/>
        </w:rPr>
        <w:t>Паблишер</w:t>
      </w:r>
      <w:proofErr w:type="spellEnd"/>
      <w:r w:rsidRPr="00D04DFD">
        <w:rPr>
          <w:rFonts w:ascii="Times New Roman" w:hAnsi="Times New Roman" w:cs="Times New Roman"/>
        </w:rPr>
        <w:t xml:space="preserve">, 2015 - 716 с. – </w:t>
      </w:r>
      <w:proofErr w:type="gramStart"/>
      <w:r w:rsidRPr="00D04DFD">
        <w:rPr>
          <w:rFonts w:ascii="Times New Roman" w:hAnsi="Times New Roman" w:cs="Times New Roman"/>
        </w:rPr>
        <w:t>Текст :</w:t>
      </w:r>
      <w:proofErr w:type="gramEnd"/>
      <w:r w:rsidRPr="00D04DFD">
        <w:rPr>
          <w:rFonts w:ascii="Times New Roman" w:hAnsi="Times New Roman" w:cs="Times New Roman"/>
        </w:rPr>
        <w:t xml:space="preserve"> непосредственный. - То же. - ЭБС Альпина. - URL: </w:t>
      </w:r>
      <w:proofErr w:type="gramStart"/>
      <w:r w:rsidRPr="00D04DFD">
        <w:rPr>
          <w:rFonts w:ascii="Times New Roman" w:hAnsi="Times New Roman" w:cs="Times New Roman"/>
        </w:rPr>
        <w:t>https://finunivers.alpinadigital.ru/book/4315 ;</w:t>
      </w:r>
      <w:proofErr w:type="gramEnd"/>
      <w:r w:rsidRPr="00D04DFD">
        <w:rPr>
          <w:rFonts w:ascii="Times New Roman" w:hAnsi="Times New Roman" w:cs="Times New Roman"/>
        </w:rPr>
        <w:t xml:space="preserve"> То же. - 2016. - ЭБС ZNANIUM.com. - URL: https://znanium.com/catalog/product/912791 (дата обращения: 13.10.2022). – </w:t>
      </w:r>
      <w:proofErr w:type="gramStart"/>
      <w:r w:rsidRPr="00D04DFD">
        <w:rPr>
          <w:rFonts w:ascii="Times New Roman" w:hAnsi="Times New Roman" w:cs="Times New Roman"/>
        </w:rPr>
        <w:t>Текст :</w:t>
      </w:r>
      <w:proofErr w:type="gramEnd"/>
      <w:r w:rsidRPr="00D04DFD">
        <w:rPr>
          <w:rFonts w:ascii="Times New Roman" w:hAnsi="Times New Roman" w:cs="Times New Roman"/>
        </w:rPr>
        <w:t xml:space="preserve"> электронный.</w:t>
      </w:r>
    </w:p>
    <w:p w14:paraId="5DC4A05F" w14:textId="4664FA1B" w:rsidR="00A273ED" w:rsidRDefault="00D04DFD">
      <w:pPr>
        <w:spacing w:line="360" w:lineRule="auto"/>
        <w:ind w:firstLine="56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r>
      <w:proofErr w:type="spellStart"/>
      <w:r w:rsidRPr="00D04DFD">
        <w:rPr>
          <w:rFonts w:ascii="Times New Roman" w:hAnsi="Times New Roman" w:cs="Times New Roman"/>
        </w:rPr>
        <w:t>Йескомб</w:t>
      </w:r>
      <w:proofErr w:type="spellEnd"/>
      <w:r w:rsidRPr="00D04DFD">
        <w:rPr>
          <w:rFonts w:ascii="Times New Roman" w:hAnsi="Times New Roman" w:cs="Times New Roman"/>
        </w:rPr>
        <w:t xml:space="preserve">, Э.Р. Принципы проектного </w:t>
      </w:r>
      <w:proofErr w:type="gramStart"/>
      <w:r w:rsidRPr="00D04DFD">
        <w:rPr>
          <w:rFonts w:ascii="Times New Roman" w:hAnsi="Times New Roman" w:cs="Times New Roman"/>
        </w:rPr>
        <w:t>финансирования:  пер.</w:t>
      </w:r>
      <w:proofErr w:type="gramEnd"/>
      <w:r w:rsidRPr="00D04DFD">
        <w:rPr>
          <w:rFonts w:ascii="Times New Roman" w:hAnsi="Times New Roman" w:cs="Times New Roman"/>
        </w:rPr>
        <w:t xml:space="preserve"> с англ. / Э.Р. </w:t>
      </w:r>
      <w:proofErr w:type="spellStart"/>
      <w:r w:rsidRPr="00D04DFD">
        <w:rPr>
          <w:rFonts w:ascii="Times New Roman" w:hAnsi="Times New Roman" w:cs="Times New Roman"/>
        </w:rPr>
        <w:t>Йескомб</w:t>
      </w:r>
      <w:proofErr w:type="spellEnd"/>
      <w:r w:rsidRPr="00D04DFD">
        <w:rPr>
          <w:rFonts w:ascii="Times New Roman" w:hAnsi="Times New Roman" w:cs="Times New Roman"/>
        </w:rPr>
        <w:t xml:space="preserve">. - Москва.: Альпина </w:t>
      </w:r>
      <w:proofErr w:type="spellStart"/>
      <w:r w:rsidRPr="00D04DFD">
        <w:rPr>
          <w:rFonts w:ascii="Times New Roman" w:hAnsi="Times New Roman" w:cs="Times New Roman"/>
        </w:rPr>
        <w:t>Паблишер</w:t>
      </w:r>
      <w:proofErr w:type="spellEnd"/>
      <w:r w:rsidRPr="00D04DFD">
        <w:rPr>
          <w:rFonts w:ascii="Times New Roman" w:hAnsi="Times New Roman" w:cs="Times New Roman"/>
        </w:rPr>
        <w:t xml:space="preserve">, 2015. - 408 с. – </w:t>
      </w:r>
      <w:proofErr w:type="gramStart"/>
      <w:r w:rsidRPr="00D04DFD">
        <w:rPr>
          <w:rFonts w:ascii="Times New Roman" w:hAnsi="Times New Roman" w:cs="Times New Roman"/>
        </w:rPr>
        <w:t>Текст :</w:t>
      </w:r>
      <w:proofErr w:type="gramEnd"/>
      <w:r w:rsidRPr="00D04DFD">
        <w:rPr>
          <w:rFonts w:ascii="Times New Roman" w:hAnsi="Times New Roman" w:cs="Times New Roman"/>
        </w:rPr>
        <w:t xml:space="preserve"> непосредственный. - То же. - 2016. - ЭБС </w:t>
      </w:r>
      <w:proofErr w:type="spellStart"/>
      <w:r w:rsidRPr="00D04DFD">
        <w:rPr>
          <w:rFonts w:ascii="Times New Roman" w:hAnsi="Times New Roman" w:cs="Times New Roman"/>
        </w:rPr>
        <w:t>Alpina</w:t>
      </w:r>
      <w:proofErr w:type="spellEnd"/>
      <w:r w:rsidRPr="00D04DFD">
        <w:rPr>
          <w:rFonts w:ascii="Times New Roman" w:hAnsi="Times New Roman" w:cs="Times New Roman"/>
        </w:rPr>
        <w:t xml:space="preserve"> </w:t>
      </w:r>
      <w:proofErr w:type="spellStart"/>
      <w:r w:rsidRPr="00D04DFD">
        <w:rPr>
          <w:rFonts w:ascii="Times New Roman" w:hAnsi="Times New Roman" w:cs="Times New Roman"/>
        </w:rPr>
        <w:t>Digital</w:t>
      </w:r>
      <w:proofErr w:type="spellEnd"/>
      <w:r w:rsidRPr="00D04DFD">
        <w:rPr>
          <w:rFonts w:ascii="Times New Roman" w:hAnsi="Times New Roman" w:cs="Times New Roman"/>
        </w:rPr>
        <w:t xml:space="preserve">. - URL: </w:t>
      </w:r>
      <w:r w:rsidRPr="00D04DFD">
        <w:rPr>
          <w:rFonts w:ascii="Times New Roman" w:hAnsi="Times New Roman" w:cs="Times New Roman"/>
        </w:rPr>
        <w:lastRenderedPageBreak/>
        <w:t xml:space="preserve">https://finunivers.alpinadigital.ru/book/7936 (дата обращения: 13.10.2022). – </w:t>
      </w:r>
      <w:proofErr w:type="gramStart"/>
      <w:r w:rsidRPr="00D04DFD">
        <w:rPr>
          <w:rFonts w:ascii="Times New Roman" w:hAnsi="Times New Roman" w:cs="Times New Roman"/>
        </w:rPr>
        <w:t>Текст :</w:t>
      </w:r>
      <w:proofErr w:type="gramEnd"/>
      <w:r w:rsidRPr="00D04DFD">
        <w:rPr>
          <w:rFonts w:ascii="Times New Roman" w:hAnsi="Times New Roman" w:cs="Times New Roman"/>
        </w:rPr>
        <w:t xml:space="preserve"> электронный.</w:t>
      </w:r>
    </w:p>
    <w:p w14:paraId="5DC4A060" w14:textId="2DEF2CFF" w:rsidR="00A273ED" w:rsidRDefault="00D04DFD">
      <w:pPr>
        <w:spacing w:line="360" w:lineRule="auto"/>
        <w:ind w:firstLine="567"/>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r>
      <w:proofErr w:type="spellStart"/>
      <w:r>
        <w:rPr>
          <w:rFonts w:ascii="Times New Roman" w:hAnsi="Times New Roman" w:cs="Times New Roman"/>
        </w:rPr>
        <w:t>Фливбьорг</w:t>
      </w:r>
      <w:proofErr w:type="spellEnd"/>
      <w:r>
        <w:rPr>
          <w:rFonts w:ascii="Times New Roman" w:hAnsi="Times New Roman" w:cs="Times New Roman"/>
        </w:rPr>
        <w:t xml:space="preserve">, Б. Мегапроекты и риски: Анатомия амбиций / Б. </w:t>
      </w:r>
      <w:proofErr w:type="spellStart"/>
      <w:r>
        <w:rPr>
          <w:rFonts w:ascii="Times New Roman" w:hAnsi="Times New Roman" w:cs="Times New Roman"/>
        </w:rPr>
        <w:t>Фливбьорг</w:t>
      </w:r>
      <w:proofErr w:type="spellEnd"/>
      <w:r>
        <w:rPr>
          <w:rFonts w:ascii="Times New Roman" w:hAnsi="Times New Roman" w:cs="Times New Roman"/>
        </w:rPr>
        <w:t xml:space="preserve">, Н. </w:t>
      </w:r>
      <w:proofErr w:type="spellStart"/>
      <w:r>
        <w:rPr>
          <w:rFonts w:ascii="Times New Roman" w:hAnsi="Times New Roman" w:cs="Times New Roman"/>
        </w:rPr>
        <w:t>Брузелиус</w:t>
      </w:r>
      <w:proofErr w:type="spellEnd"/>
      <w:r>
        <w:rPr>
          <w:rFonts w:ascii="Times New Roman" w:hAnsi="Times New Roman" w:cs="Times New Roman"/>
        </w:rPr>
        <w:t xml:space="preserve">, В. </w:t>
      </w:r>
      <w:proofErr w:type="spellStart"/>
      <w:r>
        <w:rPr>
          <w:rFonts w:ascii="Times New Roman" w:hAnsi="Times New Roman" w:cs="Times New Roman"/>
        </w:rPr>
        <w:t>Ротенгаттер</w:t>
      </w:r>
      <w:proofErr w:type="spellEnd"/>
      <w:r>
        <w:rPr>
          <w:rFonts w:ascii="Times New Roman" w:hAnsi="Times New Roman" w:cs="Times New Roman"/>
        </w:rPr>
        <w:t xml:space="preserve"> - Москва: Альпина </w:t>
      </w:r>
      <w:proofErr w:type="spellStart"/>
      <w:r>
        <w:rPr>
          <w:rFonts w:ascii="Times New Roman" w:hAnsi="Times New Roman" w:cs="Times New Roman"/>
        </w:rPr>
        <w:t>Пабл</w:t>
      </w:r>
      <w:proofErr w:type="spellEnd"/>
      <w:r>
        <w:rPr>
          <w:rFonts w:ascii="Times New Roman" w:hAnsi="Times New Roman" w:cs="Times New Roman"/>
        </w:rPr>
        <w:t xml:space="preserve">., 2016. - 288 с. – ЭБС ZNANIUM.com. - URL: http://znanium.com/catalog/product/914284 (дата обращения:26.05.2022); То же. - 2014. – ЭБС </w:t>
      </w:r>
      <w:proofErr w:type="spellStart"/>
      <w:r>
        <w:rPr>
          <w:rFonts w:ascii="Times New Roman" w:hAnsi="Times New Roman" w:cs="Times New Roman"/>
        </w:rPr>
        <w:t>Alpina</w:t>
      </w:r>
      <w:proofErr w:type="spellEnd"/>
      <w:r>
        <w:rPr>
          <w:rFonts w:ascii="Times New Roman" w:hAnsi="Times New Roman" w:cs="Times New Roman"/>
        </w:rPr>
        <w:t xml:space="preserve"> </w:t>
      </w:r>
      <w:proofErr w:type="spellStart"/>
      <w:r>
        <w:rPr>
          <w:rFonts w:ascii="Times New Roman" w:hAnsi="Times New Roman" w:cs="Times New Roman"/>
        </w:rPr>
        <w:t>Digital</w:t>
      </w:r>
      <w:proofErr w:type="spellEnd"/>
      <w:r>
        <w:rPr>
          <w:rFonts w:ascii="Times New Roman" w:hAnsi="Times New Roman" w:cs="Times New Roman"/>
        </w:rPr>
        <w:t xml:space="preserve">. - URL: https://finunivers.alpinadigital.ru/book/981 (дата обращения: </w:t>
      </w:r>
      <w:r w:rsidR="00495344" w:rsidRPr="00495344">
        <w:rPr>
          <w:rFonts w:ascii="Times New Roman" w:hAnsi="Times New Roman" w:cs="Times New Roman"/>
        </w:rPr>
        <w:t>13.10.2022</w:t>
      </w:r>
      <w:r>
        <w:rPr>
          <w:rFonts w:ascii="Times New Roman" w:hAnsi="Times New Roman" w:cs="Times New Roman"/>
        </w:rPr>
        <w:t xml:space="preserve">).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5DC4A061" w14:textId="77777777" w:rsidR="00A273ED" w:rsidRDefault="00A273ED">
      <w:pPr>
        <w:ind w:firstLine="708"/>
        <w:jc w:val="both"/>
        <w:rPr>
          <w:rFonts w:ascii="Times New Roman" w:hAnsi="Times New Roman" w:cs="Times New Roman"/>
          <w:szCs w:val="28"/>
        </w:rPr>
      </w:pPr>
    </w:p>
    <w:p w14:paraId="5DC4A062" w14:textId="77777777" w:rsidR="00A273ED" w:rsidRDefault="00D04DFD">
      <w:pPr>
        <w:spacing w:after="240"/>
        <w:ind w:firstLine="709"/>
        <w:jc w:val="both"/>
        <w:rPr>
          <w:rFonts w:ascii="Times New Roman" w:hAnsi="Times New Roman" w:cs="Times New Roman"/>
          <w:b/>
          <w:i/>
          <w:szCs w:val="28"/>
        </w:rPr>
      </w:pPr>
      <w:r>
        <w:rPr>
          <w:rFonts w:ascii="Times New Roman" w:hAnsi="Times New Roman" w:cs="Times New Roman"/>
          <w:b/>
          <w:i/>
          <w:szCs w:val="28"/>
        </w:rPr>
        <w:t xml:space="preserve">Дополнительная: </w:t>
      </w:r>
    </w:p>
    <w:p w14:paraId="5DC4A063" w14:textId="42F69104" w:rsidR="00A273ED" w:rsidRDefault="00D04DFD">
      <w:pPr>
        <w:numPr>
          <w:ilvl w:val="0"/>
          <w:numId w:val="7"/>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00495344" w:rsidRPr="00495344">
        <w:rPr>
          <w:rFonts w:ascii="Times New Roman" w:hAnsi="Times New Roman" w:cs="Times New Roman"/>
          <w:szCs w:val="28"/>
        </w:rPr>
        <w:t xml:space="preserve">Борщевский Г.А. Государственно-частное </w:t>
      </w:r>
      <w:proofErr w:type="gramStart"/>
      <w:r w:rsidR="00495344" w:rsidRPr="00495344">
        <w:rPr>
          <w:rFonts w:ascii="Times New Roman" w:hAnsi="Times New Roman" w:cs="Times New Roman"/>
          <w:szCs w:val="28"/>
        </w:rPr>
        <w:t>партнерство :</w:t>
      </w:r>
      <w:proofErr w:type="gramEnd"/>
      <w:r w:rsidR="00495344" w:rsidRPr="00495344">
        <w:rPr>
          <w:rFonts w:ascii="Times New Roman" w:hAnsi="Times New Roman" w:cs="Times New Roman"/>
          <w:szCs w:val="28"/>
        </w:rPr>
        <w:t xml:space="preserve"> учебник и практикум для вузов / Г. А. Борщевский. — 2-е изд., </w:t>
      </w:r>
      <w:proofErr w:type="spellStart"/>
      <w:r w:rsidR="00495344" w:rsidRPr="00495344">
        <w:rPr>
          <w:rFonts w:ascii="Times New Roman" w:hAnsi="Times New Roman" w:cs="Times New Roman"/>
          <w:szCs w:val="28"/>
        </w:rPr>
        <w:t>испр</w:t>
      </w:r>
      <w:proofErr w:type="spellEnd"/>
      <w:r w:rsidR="00495344" w:rsidRPr="00495344">
        <w:rPr>
          <w:rFonts w:ascii="Times New Roman" w:hAnsi="Times New Roman" w:cs="Times New Roman"/>
          <w:szCs w:val="28"/>
        </w:rPr>
        <w:t xml:space="preserve">. и доп. — </w:t>
      </w:r>
      <w:proofErr w:type="gramStart"/>
      <w:r w:rsidR="00495344" w:rsidRPr="00495344">
        <w:rPr>
          <w:rFonts w:ascii="Times New Roman" w:hAnsi="Times New Roman" w:cs="Times New Roman"/>
          <w:szCs w:val="28"/>
        </w:rPr>
        <w:t>Москва :</w:t>
      </w:r>
      <w:proofErr w:type="gramEnd"/>
      <w:r w:rsidR="00495344" w:rsidRPr="00495344">
        <w:rPr>
          <w:rFonts w:ascii="Times New Roman" w:hAnsi="Times New Roman" w:cs="Times New Roman"/>
          <w:szCs w:val="28"/>
        </w:rPr>
        <w:t xml:space="preserve"> Издательство </w:t>
      </w:r>
      <w:proofErr w:type="spellStart"/>
      <w:r w:rsidR="00495344" w:rsidRPr="00495344">
        <w:rPr>
          <w:rFonts w:ascii="Times New Roman" w:hAnsi="Times New Roman" w:cs="Times New Roman"/>
          <w:szCs w:val="28"/>
        </w:rPr>
        <w:t>Юрайт</w:t>
      </w:r>
      <w:proofErr w:type="spellEnd"/>
      <w:r w:rsidR="00495344" w:rsidRPr="00495344">
        <w:rPr>
          <w:rFonts w:ascii="Times New Roman" w:hAnsi="Times New Roman" w:cs="Times New Roman"/>
          <w:szCs w:val="28"/>
        </w:rPr>
        <w:t xml:space="preserve">, 2022. — 412 с. — (Высшее образование). —  Образовательная платформа </w:t>
      </w:r>
      <w:proofErr w:type="spellStart"/>
      <w:r w:rsidR="00495344" w:rsidRPr="00495344">
        <w:rPr>
          <w:rFonts w:ascii="Times New Roman" w:hAnsi="Times New Roman" w:cs="Times New Roman"/>
          <w:szCs w:val="28"/>
        </w:rPr>
        <w:t>Юрайт</w:t>
      </w:r>
      <w:proofErr w:type="spellEnd"/>
      <w:r w:rsidR="00495344" w:rsidRPr="00495344">
        <w:rPr>
          <w:rFonts w:ascii="Times New Roman" w:hAnsi="Times New Roman" w:cs="Times New Roman"/>
          <w:szCs w:val="28"/>
        </w:rPr>
        <w:t xml:space="preserve"> [сайт]. — URL: https://urait.ru/bcode/489566 (дата обращения: 13.10.2022). — </w:t>
      </w:r>
      <w:proofErr w:type="gramStart"/>
      <w:r w:rsidR="00495344" w:rsidRPr="00495344">
        <w:rPr>
          <w:rFonts w:ascii="Times New Roman" w:hAnsi="Times New Roman" w:cs="Times New Roman"/>
          <w:szCs w:val="28"/>
        </w:rPr>
        <w:t>Текст :</w:t>
      </w:r>
      <w:proofErr w:type="gramEnd"/>
      <w:r w:rsidR="00495344" w:rsidRPr="00495344">
        <w:rPr>
          <w:rFonts w:ascii="Times New Roman" w:hAnsi="Times New Roman" w:cs="Times New Roman"/>
          <w:szCs w:val="28"/>
        </w:rPr>
        <w:t xml:space="preserve"> электронный.</w:t>
      </w:r>
    </w:p>
    <w:p w14:paraId="612852F6" w14:textId="77777777" w:rsidR="00495344" w:rsidRDefault="00D04DFD" w:rsidP="00495344">
      <w:pPr>
        <w:numPr>
          <w:ilvl w:val="0"/>
          <w:numId w:val="7"/>
        </w:numPr>
        <w:tabs>
          <w:tab w:val="left" w:pos="851"/>
          <w:tab w:val="left" w:pos="993"/>
          <w:tab w:val="left" w:pos="1276"/>
        </w:tabs>
        <w:spacing w:line="360" w:lineRule="auto"/>
        <w:ind w:left="0" w:firstLine="709"/>
        <w:jc w:val="both"/>
        <w:rPr>
          <w:rFonts w:ascii="Times New Roman" w:hAnsi="Times New Roman" w:cs="Times New Roman"/>
          <w:szCs w:val="28"/>
        </w:rPr>
      </w:pPr>
      <w:proofErr w:type="spellStart"/>
      <w:r>
        <w:rPr>
          <w:rFonts w:ascii="Times New Roman" w:hAnsi="Times New Roman" w:cs="Times New Roman"/>
        </w:rPr>
        <w:t>Делмон</w:t>
      </w:r>
      <w:proofErr w:type="spellEnd"/>
      <w:r>
        <w:rPr>
          <w:rFonts w:ascii="Times New Roman" w:hAnsi="Times New Roman" w:cs="Times New Roman"/>
        </w:rPr>
        <w:t xml:space="preserve"> Д. Государственно-частное партнерство в инфраструктуре: практическое руководство для органов государственной власти / Д. </w:t>
      </w:r>
      <w:proofErr w:type="spellStart"/>
      <w:r>
        <w:rPr>
          <w:rFonts w:ascii="Times New Roman" w:hAnsi="Times New Roman" w:cs="Times New Roman"/>
        </w:rPr>
        <w:t>Делмон</w:t>
      </w:r>
      <w:proofErr w:type="spellEnd"/>
      <w:r>
        <w:rPr>
          <w:rFonts w:ascii="Times New Roman" w:hAnsi="Times New Roman" w:cs="Times New Roman"/>
        </w:rPr>
        <w:t xml:space="preserve">. - [M.]: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World</w:t>
      </w:r>
      <w:proofErr w:type="spellEnd"/>
      <w:r>
        <w:rPr>
          <w:rFonts w:ascii="Times New Roman" w:hAnsi="Times New Roman" w:cs="Times New Roman"/>
        </w:rPr>
        <w:t xml:space="preserve"> </w:t>
      </w:r>
      <w:proofErr w:type="spellStart"/>
      <w:r>
        <w:rPr>
          <w:rFonts w:ascii="Times New Roman" w:hAnsi="Times New Roman" w:cs="Times New Roman"/>
        </w:rPr>
        <w:t>Bank</w:t>
      </w:r>
      <w:proofErr w:type="spellEnd"/>
      <w:r>
        <w:rPr>
          <w:rFonts w:ascii="Times New Roman" w:hAnsi="Times New Roman" w:cs="Times New Roman"/>
        </w:rPr>
        <w:t>, 2010. - 154 с. - Текст: непосредственный.</w:t>
      </w:r>
    </w:p>
    <w:p w14:paraId="5DC4A066" w14:textId="75413201" w:rsidR="00A273ED" w:rsidRPr="00495344" w:rsidRDefault="00495344" w:rsidP="00495344">
      <w:pPr>
        <w:numPr>
          <w:ilvl w:val="0"/>
          <w:numId w:val="7"/>
        </w:numPr>
        <w:tabs>
          <w:tab w:val="left" w:pos="851"/>
          <w:tab w:val="left" w:pos="993"/>
          <w:tab w:val="left" w:pos="1276"/>
        </w:tabs>
        <w:spacing w:line="360" w:lineRule="auto"/>
        <w:ind w:left="0" w:firstLine="709"/>
        <w:jc w:val="both"/>
        <w:rPr>
          <w:rFonts w:ascii="Times New Roman" w:hAnsi="Times New Roman" w:cs="Times New Roman"/>
          <w:szCs w:val="28"/>
        </w:rPr>
      </w:pPr>
      <w:r w:rsidRPr="00495344">
        <w:rPr>
          <w:rFonts w:ascii="Times New Roman" w:hAnsi="Times New Roman" w:cs="Times New Roman"/>
          <w:szCs w:val="28"/>
        </w:rPr>
        <w:t xml:space="preserve">Механизм отложенных налоговых платежей как способ финансирования инфраструктурных проектов: зарубежный опыт: монография / под ред. В. А. Дмитриева, А.В. Баженова. – Москва: Научно-исследовательский финансовый институт, 2016. – 223 с. - </w:t>
      </w:r>
      <w:proofErr w:type="spellStart"/>
      <w:r w:rsidRPr="00495344">
        <w:rPr>
          <w:rFonts w:ascii="Times New Roman" w:hAnsi="Times New Roman" w:cs="Times New Roman"/>
          <w:szCs w:val="28"/>
        </w:rPr>
        <w:t>Миркин.ру</w:t>
      </w:r>
      <w:proofErr w:type="spellEnd"/>
      <w:r w:rsidRPr="00495344">
        <w:rPr>
          <w:rFonts w:ascii="Times New Roman" w:hAnsi="Times New Roman" w:cs="Times New Roman"/>
          <w:szCs w:val="28"/>
        </w:rPr>
        <w:t xml:space="preserve">. - URL: http://www.mirkin.ru/_docs/book048.pdf (дата обращения: 13.10.2022). — </w:t>
      </w:r>
      <w:proofErr w:type="gramStart"/>
      <w:r w:rsidRPr="00495344">
        <w:rPr>
          <w:rFonts w:ascii="Times New Roman" w:hAnsi="Times New Roman" w:cs="Times New Roman"/>
          <w:szCs w:val="28"/>
        </w:rPr>
        <w:t>Текст :</w:t>
      </w:r>
      <w:proofErr w:type="gramEnd"/>
      <w:r w:rsidRPr="00495344">
        <w:rPr>
          <w:rFonts w:ascii="Times New Roman" w:hAnsi="Times New Roman" w:cs="Times New Roman"/>
          <w:szCs w:val="28"/>
        </w:rPr>
        <w:t xml:space="preserve"> электронный.</w:t>
      </w:r>
    </w:p>
    <w:p w14:paraId="5DC4A067" w14:textId="77777777" w:rsidR="00A273ED" w:rsidRDefault="00D04DFD">
      <w:pPr>
        <w:tabs>
          <w:tab w:val="left" w:pos="851"/>
          <w:tab w:val="left" w:pos="993"/>
          <w:tab w:val="left" w:pos="1276"/>
        </w:tabs>
        <w:spacing w:line="360" w:lineRule="auto"/>
        <w:jc w:val="both"/>
        <w:rPr>
          <w:rFonts w:ascii="Times New Roman" w:hAnsi="Times New Roman" w:cs="Times New Roman"/>
          <w:szCs w:val="28"/>
        </w:rPr>
      </w:pPr>
      <w:r>
        <w:rPr>
          <w:rFonts w:ascii="Times New Roman" w:hAnsi="Times New Roman" w:cs="Times New Roman"/>
          <w:b/>
          <w:szCs w:val="28"/>
        </w:rPr>
        <w:t>Периодические издания</w:t>
      </w:r>
      <w:r>
        <w:rPr>
          <w:rFonts w:ascii="Times New Roman" w:hAnsi="Times New Roman" w:cs="Times New Roman"/>
          <w:szCs w:val="28"/>
        </w:rPr>
        <w:t>: «Вестник Российской академии естественных наук», «Транспортная стратегия - XXI век», «Ученые записки Международного банковского института», «Экономика и управление».</w:t>
      </w:r>
    </w:p>
    <w:p w14:paraId="5DC4A068" w14:textId="77777777" w:rsidR="00A273ED" w:rsidRDefault="00A273ED">
      <w:pPr>
        <w:tabs>
          <w:tab w:val="left" w:pos="851"/>
          <w:tab w:val="left" w:pos="993"/>
          <w:tab w:val="left" w:pos="1276"/>
        </w:tabs>
        <w:spacing w:line="360" w:lineRule="auto"/>
        <w:jc w:val="both"/>
        <w:rPr>
          <w:rFonts w:ascii="Times New Roman" w:hAnsi="Times New Roman" w:cs="Times New Roman"/>
          <w:szCs w:val="28"/>
        </w:rPr>
      </w:pPr>
    </w:p>
    <w:p w14:paraId="5DC4A069" w14:textId="77777777" w:rsidR="00A273ED" w:rsidRDefault="00A273ED">
      <w:pPr>
        <w:spacing w:line="360" w:lineRule="auto"/>
        <w:ind w:left="180"/>
        <w:jc w:val="both"/>
        <w:rPr>
          <w:rFonts w:ascii="Times New Roman" w:hAnsi="Times New Roman" w:cs="Times New Roman"/>
          <w:b/>
          <w:i/>
          <w:szCs w:val="28"/>
        </w:rPr>
      </w:pPr>
    </w:p>
    <w:p w14:paraId="5DC4A06A" w14:textId="77777777" w:rsidR="00A273ED" w:rsidRDefault="00D04DFD">
      <w:pPr>
        <w:keepNext/>
        <w:spacing w:before="240" w:after="60" w:line="276" w:lineRule="auto"/>
        <w:ind w:left="708"/>
        <w:jc w:val="both"/>
        <w:outlineLvl w:val="0"/>
      </w:pPr>
      <w:r>
        <w:rPr>
          <w:rFonts w:ascii="Times New Roman" w:hAnsi="Times New Roman" w:cs="Times New Roman"/>
          <w:b/>
          <w:bCs/>
          <w:kern w:val="2"/>
          <w:szCs w:val="28"/>
        </w:rPr>
        <w:lastRenderedPageBreak/>
        <w:t>9. Перечень ресурсов информационно-телекоммуникационной сети «Интернет», необходимых для освоения дисциплины</w:t>
      </w:r>
    </w:p>
    <w:p w14:paraId="5DC4A06B"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«Деловая онлайн библиотека» издательства «Альпина </w:t>
      </w:r>
      <w:proofErr w:type="spellStart"/>
      <w:r>
        <w:rPr>
          <w:rFonts w:ascii="Times New Roman" w:hAnsi="Times New Roman" w:cs="Times New Roman"/>
          <w:szCs w:val="28"/>
        </w:rPr>
        <w:t>Паблишер</w:t>
      </w:r>
      <w:proofErr w:type="spellEnd"/>
      <w:r>
        <w:rPr>
          <w:rFonts w:ascii="Times New Roman" w:hAnsi="Times New Roman" w:cs="Times New Roman"/>
          <w:szCs w:val="28"/>
        </w:rPr>
        <w:t xml:space="preserve">» </w:t>
      </w:r>
      <w:hyperlink r:id="rId7">
        <w:r>
          <w:rPr>
            <w:rFonts w:ascii="Times New Roman" w:hAnsi="Times New Roman" w:cs="Times New Roman"/>
            <w:color w:val="000000"/>
            <w:szCs w:val="28"/>
            <w:lang w:val="en-US"/>
          </w:rPr>
          <w:t>http</w:t>
        </w:r>
        <w:r>
          <w:rPr>
            <w:rFonts w:ascii="Times New Roman" w:hAnsi="Times New Roman" w:cs="Times New Roman"/>
            <w:color w:val="000000"/>
            <w:szCs w:val="28"/>
          </w:rPr>
          <w:t>://</w:t>
        </w:r>
        <w:r>
          <w:rPr>
            <w:rFonts w:ascii="Times New Roman" w:hAnsi="Times New Roman" w:cs="Times New Roman"/>
            <w:color w:val="000000"/>
            <w:szCs w:val="28"/>
            <w:lang w:val="en-US"/>
          </w:rPr>
          <w:t>lib</w:t>
        </w:r>
        <w:r>
          <w:rPr>
            <w:rFonts w:ascii="Times New Roman" w:hAnsi="Times New Roman" w:cs="Times New Roman"/>
            <w:color w:val="000000"/>
            <w:szCs w:val="28"/>
          </w:rPr>
          <w:t>.</w:t>
        </w:r>
        <w:proofErr w:type="spellStart"/>
        <w:r>
          <w:rPr>
            <w:rFonts w:ascii="Times New Roman" w:hAnsi="Times New Roman" w:cs="Times New Roman"/>
            <w:color w:val="000000"/>
            <w:szCs w:val="28"/>
            <w:lang w:val="en-US"/>
          </w:rPr>
          <w:t>alpinadigital</w:t>
        </w:r>
        <w:proofErr w:type="spellEnd"/>
        <w:r>
          <w:rPr>
            <w:rFonts w:ascii="Times New Roman" w:hAnsi="Times New Roman" w:cs="Times New Roman"/>
            <w:color w:val="000000"/>
            <w:szCs w:val="28"/>
          </w:rPr>
          <w:t>.</w:t>
        </w:r>
        <w:proofErr w:type="spellStart"/>
        <w:r>
          <w:rPr>
            <w:rFonts w:ascii="Times New Roman" w:hAnsi="Times New Roman" w:cs="Times New Roman"/>
            <w:color w:val="000000"/>
            <w:szCs w:val="28"/>
            <w:lang w:val="en-US"/>
          </w:rPr>
          <w:t>ru</w:t>
        </w:r>
        <w:proofErr w:type="spellEnd"/>
        <w:r>
          <w:rPr>
            <w:rFonts w:ascii="Times New Roman" w:hAnsi="Times New Roman" w:cs="Times New Roman"/>
            <w:color w:val="000000"/>
            <w:szCs w:val="28"/>
          </w:rPr>
          <w:t>/</w:t>
        </w:r>
        <w:proofErr w:type="spellStart"/>
        <w:r>
          <w:rPr>
            <w:rFonts w:ascii="Times New Roman" w:hAnsi="Times New Roman" w:cs="Times New Roman"/>
            <w:color w:val="000000"/>
            <w:szCs w:val="28"/>
            <w:lang w:val="en-US"/>
          </w:rPr>
          <w:t>en</w:t>
        </w:r>
        <w:proofErr w:type="spellEnd"/>
        <w:r>
          <w:rPr>
            <w:rFonts w:ascii="Times New Roman" w:hAnsi="Times New Roman" w:cs="Times New Roman"/>
            <w:color w:val="000000"/>
            <w:szCs w:val="28"/>
          </w:rPr>
          <w:t>/</w:t>
        </w:r>
        <w:r>
          <w:rPr>
            <w:rFonts w:ascii="Times New Roman" w:hAnsi="Times New Roman" w:cs="Times New Roman"/>
            <w:color w:val="000000"/>
            <w:szCs w:val="28"/>
            <w:lang w:val="en-US"/>
          </w:rPr>
          <w:t>library</w:t>
        </w:r>
      </w:hyperlink>
      <w:r>
        <w:rPr>
          <w:rFonts w:ascii="Times New Roman" w:hAnsi="Times New Roman" w:cs="Times New Roman"/>
          <w:szCs w:val="28"/>
        </w:rPr>
        <w:t xml:space="preserve">   </w:t>
      </w:r>
    </w:p>
    <w:p w14:paraId="5DC4A06C" w14:textId="77777777" w:rsidR="00A273ED" w:rsidRPr="00D04DFD" w:rsidRDefault="00D04DFD">
      <w:pPr>
        <w:numPr>
          <w:ilvl w:val="0"/>
          <w:numId w:val="13"/>
        </w:numPr>
        <w:tabs>
          <w:tab w:val="left" w:pos="1276"/>
        </w:tabs>
        <w:spacing w:line="360" w:lineRule="auto"/>
        <w:ind w:left="426" w:hanging="425"/>
        <w:jc w:val="both"/>
        <w:rPr>
          <w:lang w:val="en-US"/>
        </w:rPr>
      </w:pPr>
      <w:r>
        <w:rPr>
          <w:rFonts w:ascii="Times New Roman" w:hAnsi="Times New Roman" w:cs="Times New Roman"/>
          <w:szCs w:val="28"/>
        </w:rPr>
        <w:t>Официальный</w:t>
      </w:r>
      <w:r>
        <w:rPr>
          <w:rFonts w:ascii="Times New Roman" w:hAnsi="Times New Roman" w:cs="Times New Roman"/>
          <w:szCs w:val="28"/>
          <w:lang w:val="en-US"/>
        </w:rPr>
        <w:t xml:space="preserve"> </w:t>
      </w:r>
      <w:r>
        <w:rPr>
          <w:rFonts w:ascii="Times New Roman" w:hAnsi="Times New Roman" w:cs="Times New Roman"/>
          <w:szCs w:val="28"/>
        </w:rPr>
        <w:t>сайт</w:t>
      </w:r>
      <w:r>
        <w:rPr>
          <w:rFonts w:ascii="Times New Roman" w:hAnsi="Times New Roman" w:cs="Times New Roman"/>
          <w:szCs w:val="28"/>
          <w:lang w:val="en-US"/>
        </w:rPr>
        <w:t xml:space="preserve"> Public-Private Infrastructure Advisory Facility (PPIAF)  </w:t>
      </w:r>
      <w:hyperlink r:id="rId8">
        <w:r>
          <w:rPr>
            <w:rFonts w:ascii="Times New Roman" w:hAnsi="Times New Roman" w:cs="Times New Roman"/>
            <w:color w:val="000000"/>
            <w:szCs w:val="28"/>
            <w:lang w:val="en-US"/>
          </w:rPr>
          <w:t>http://www.ppiaf.org/</w:t>
        </w:r>
      </w:hyperlink>
      <w:r>
        <w:rPr>
          <w:rFonts w:ascii="Times New Roman" w:hAnsi="Times New Roman" w:cs="Times New Roman"/>
          <w:szCs w:val="28"/>
          <w:lang w:val="en-US"/>
        </w:rPr>
        <w:t xml:space="preserve">  </w:t>
      </w:r>
    </w:p>
    <w:p w14:paraId="5DC4A06D" w14:textId="77777777" w:rsidR="00A273ED" w:rsidRPr="00D04DFD" w:rsidRDefault="00D04DFD">
      <w:pPr>
        <w:numPr>
          <w:ilvl w:val="0"/>
          <w:numId w:val="13"/>
        </w:numPr>
        <w:tabs>
          <w:tab w:val="left" w:pos="1276"/>
        </w:tabs>
        <w:spacing w:line="360" w:lineRule="auto"/>
        <w:ind w:left="426" w:hanging="425"/>
        <w:jc w:val="both"/>
        <w:rPr>
          <w:lang w:val="en-US"/>
        </w:rPr>
      </w:pPr>
      <w:r>
        <w:rPr>
          <w:rFonts w:ascii="Times New Roman" w:hAnsi="Times New Roman" w:cs="Times New Roman"/>
          <w:szCs w:val="28"/>
        </w:rPr>
        <w:t>Официальный</w:t>
      </w:r>
      <w:r>
        <w:rPr>
          <w:rFonts w:ascii="Times New Roman" w:hAnsi="Times New Roman" w:cs="Times New Roman"/>
          <w:szCs w:val="28"/>
          <w:lang w:val="en-US"/>
        </w:rPr>
        <w:t xml:space="preserve"> </w:t>
      </w:r>
      <w:r>
        <w:rPr>
          <w:rFonts w:ascii="Times New Roman" w:hAnsi="Times New Roman" w:cs="Times New Roman"/>
          <w:szCs w:val="28"/>
        </w:rPr>
        <w:t>сайт</w:t>
      </w:r>
      <w:r>
        <w:rPr>
          <w:rFonts w:ascii="Times New Roman" w:hAnsi="Times New Roman" w:cs="Times New Roman"/>
          <w:szCs w:val="28"/>
          <w:lang w:val="en-US"/>
        </w:rPr>
        <w:t xml:space="preserve"> World Bank (public-private partnership in infrastructure): </w:t>
      </w:r>
      <w:hyperlink r:id="rId9">
        <w:r>
          <w:rPr>
            <w:rFonts w:ascii="Times New Roman" w:hAnsi="Times New Roman" w:cs="Times New Roman"/>
            <w:color w:val="000000"/>
            <w:szCs w:val="28"/>
            <w:lang w:val="en-US"/>
          </w:rPr>
          <w:t>http://ppp.worldbank.org/public-private-partnership/</w:t>
        </w:r>
      </w:hyperlink>
      <w:r>
        <w:rPr>
          <w:rFonts w:ascii="Times New Roman" w:hAnsi="Times New Roman" w:cs="Times New Roman"/>
          <w:szCs w:val="28"/>
          <w:lang w:val="en-US"/>
        </w:rPr>
        <w:t xml:space="preserve">  </w:t>
      </w:r>
    </w:p>
    <w:p w14:paraId="5DC4A06E"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Официальный сайт Министерства финансов Российской Федерации: </w:t>
      </w:r>
      <w:hyperlink r:id="rId10">
        <w:r>
          <w:rPr>
            <w:rFonts w:ascii="Times New Roman" w:hAnsi="Times New Roman" w:cs="Times New Roman"/>
            <w:color w:val="000000"/>
            <w:szCs w:val="28"/>
          </w:rPr>
          <w:t>www.minfin.ru</w:t>
        </w:r>
      </w:hyperlink>
      <w:r>
        <w:rPr>
          <w:rFonts w:ascii="Times New Roman" w:hAnsi="Times New Roman" w:cs="Times New Roman"/>
          <w:szCs w:val="28"/>
        </w:rPr>
        <w:t xml:space="preserve">   </w:t>
      </w:r>
    </w:p>
    <w:p w14:paraId="5DC4A06F"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Официальный сайт Министерства экономического развития и торговли Российской Федерации: </w:t>
      </w:r>
      <w:hyperlink r:id="rId11">
        <w:r>
          <w:rPr>
            <w:rFonts w:ascii="Times New Roman" w:hAnsi="Times New Roman" w:cs="Times New Roman"/>
            <w:color w:val="000000"/>
            <w:szCs w:val="28"/>
          </w:rPr>
          <w:t>www.economy.gov.ru</w:t>
        </w:r>
      </w:hyperlink>
      <w:r>
        <w:rPr>
          <w:rFonts w:ascii="Times New Roman" w:hAnsi="Times New Roman" w:cs="Times New Roman"/>
          <w:szCs w:val="28"/>
        </w:rPr>
        <w:t xml:space="preserve"> </w:t>
      </w:r>
    </w:p>
    <w:p w14:paraId="5DC4A070"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Официальный сайт Правительства Российской Федерации: </w:t>
      </w:r>
      <w:hyperlink r:id="rId12">
        <w:r>
          <w:rPr>
            <w:rFonts w:ascii="Times New Roman" w:hAnsi="Times New Roman" w:cs="Times New Roman"/>
            <w:color w:val="000000"/>
            <w:szCs w:val="28"/>
          </w:rPr>
          <w:t>www.government.ru</w:t>
        </w:r>
      </w:hyperlink>
      <w:r>
        <w:rPr>
          <w:rFonts w:ascii="Times New Roman" w:hAnsi="Times New Roman" w:cs="Times New Roman"/>
          <w:szCs w:val="28"/>
        </w:rPr>
        <w:t xml:space="preserve">  </w:t>
      </w:r>
    </w:p>
    <w:p w14:paraId="5DC4A071" w14:textId="77777777" w:rsidR="00A273ED" w:rsidRDefault="00D04DFD">
      <w:pPr>
        <w:keepNext/>
        <w:numPr>
          <w:ilvl w:val="0"/>
          <w:numId w:val="13"/>
        </w:numPr>
        <w:tabs>
          <w:tab w:val="left" w:pos="1276"/>
        </w:tabs>
        <w:spacing w:line="360" w:lineRule="auto"/>
        <w:ind w:left="426" w:hanging="425"/>
        <w:jc w:val="both"/>
        <w:outlineLvl w:val="0"/>
        <w:rPr>
          <w:rFonts w:ascii="Times New Roman" w:hAnsi="Times New Roman" w:cs="Times New Roman"/>
          <w:bCs/>
          <w:kern w:val="2"/>
          <w:szCs w:val="28"/>
        </w:rPr>
      </w:pPr>
      <w:r>
        <w:rPr>
          <w:rFonts w:ascii="Times New Roman" w:hAnsi="Times New Roman" w:cs="Times New Roman"/>
          <w:bCs/>
          <w:kern w:val="2"/>
          <w:szCs w:val="28"/>
        </w:rPr>
        <w:t xml:space="preserve">Официальный сайт Федеральной службы государственной статистики (Жилищное хозяйство и бытовое обслуживание населения в России: статистический сборник) [Электронный ресурс]. – Режим доступа: </w:t>
      </w:r>
      <w:hyperlink r:id="rId13">
        <w:r>
          <w:rPr>
            <w:rFonts w:ascii="Times New Roman" w:hAnsi="Times New Roman" w:cs="Times New Roman"/>
            <w:bCs/>
            <w:color w:val="000000"/>
            <w:kern w:val="2"/>
            <w:szCs w:val="28"/>
          </w:rPr>
          <w:t>http://www.gks.ru/bgd/regl/b13_62/Main.htm</w:t>
        </w:r>
      </w:hyperlink>
    </w:p>
    <w:p w14:paraId="5DC4A072"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Сайт Внешэкономбанка: </w:t>
      </w:r>
      <w:hyperlink r:id="rId14">
        <w:r>
          <w:rPr>
            <w:rFonts w:ascii="Times New Roman" w:hAnsi="Times New Roman" w:cs="Times New Roman"/>
            <w:color w:val="000000"/>
            <w:szCs w:val="28"/>
          </w:rPr>
          <w:t>www.veb.ru</w:t>
        </w:r>
      </w:hyperlink>
      <w:r>
        <w:rPr>
          <w:rFonts w:ascii="Times New Roman" w:hAnsi="Times New Roman" w:cs="Times New Roman"/>
          <w:szCs w:val="28"/>
        </w:rPr>
        <w:t xml:space="preserve">  </w:t>
      </w:r>
    </w:p>
    <w:p w14:paraId="5DC4A073" w14:textId="77777777" w:rsidR="00A273ED" w:rsidRDefault="00D04DFD">
      <w:pPr>
        <w:numPr>
          <w:ilvl w:val="0"/>
          <w:numId w:val="13"/>
        </w:numPr>
        <w:tabs>
          <w:tab w:val="left" w:pos="1276"/>
        </w:tabs>
        <w:spacing w:line="360" w:lineRule="auto"/>
        <w:ind w:left="426"/>
        <w:jc w:val="both"/>
        <w:rPr>
          <w:rFonts w:ascii="Times New Roman" w:hAnsi="Times New Roman" w:cs="Times New Roman"/>
          <w:szCs w:val="28"/>
        </w:rPr>
      </w:pPr>
      <w:r>
        <w:rPr>
          <w:rFonts w:ascii="Times New Roman" w:hAnsi="Times New Roman" w:cs="Times New Roman"/>
          <w:szCs w:val="28"/>
        </w:rPr>
        <w:t>Сайт кафедры Государственно-частное партнерство Финансового университета: http://www.fa.ru/org/chair/gchp/Pages/Home.aspx</w:t>
      </w:r>
    </w:p>
    <w:p w14:paraId="5DC4A074" w14:textId="77777777" w:rsidR="00A273ED" w:rsidRDefault="00D04DFD">
      <w:pPr>
        <w:keepNext/>
        <w:numPr>
          <w:ilvl w:val="0"/>
          <w:numId w:val="13"/>
        </w:numPr>
        <w:tabs>
          <w:tab w:val="left" w:pos="1276"/>
        </w:tabs>
        <w:spacing w:line="360" w:lineRule="auto"/>
        <w:ind w:left="426" w:hanging="425"/>
        <w:jc w:val="both"/>
        <w:outlineLvl w:val="0"/>
      </w:pPr>
      <w:r>
        <w:rPr>
          <w:rFonts w:ascii="Times New Roman" w:hAnsi="Times New Roman" w:cs="Times New Roman"/>
          <w:bCs/>
          <w:kern w:val="2"/>
          <w:szCs w:val="28"/>
        </w:rPr>
        <w:t xml:space="preserve">Сайт компании ПАО «МРСК Центра» - </w:t>
      </w:r>
      <w:hyperlink r:id="rId15">
        <w:r>
          <w:rPr>
            <w:rFonts w:ascii="Times New Roman" w:hAnsi="Times New Roman" w:cs="Times New Roman"/>
            <w:bCs/>
            <w:color w:val="000000"/>
            <w:kern w:val="2"/>
            <w:szCs w:val="28"/>
          </w:rPr>
          <w:t>https://www.mrsk-1.ru/</w:t>
        </w:r>
      </w:hyperlink>
      <w:r>
        <w:rPr>
          <w:rFonts w:ascii="Times New Roman" w:hAnsi="Times New Roman" w:cs="Times New Roman"/>
          <w:bCs/>
          <w:kern w:val="2"/>
          <w:szCs w:val="28"/>
        </w:rPr>
        <w:t xml:space="preserve">  </w:t>
      </w:r>
    </w:p>
    <w:p w14:paraId="5DC4A075" w14:textId="77777777" w:rsidR="00A273ED" w:rsidRDefault="00D04DFD">
      <w:pPr>
        <w:keepNext/>
        <w:numPr>
          <w:ilvl w:val="0"/>
          <w:numId w:val="13"/>
        </w:numPr>
        <w:tabs>
          <w:tab w:val="left" w:pos="1276"/>
        </w:tabs>
        <w:spacing w:line="360" w:lineRule="auto"/>
        <w:ind w:left="426" w:hanging="425"/>
        <w:jc w:val="both"/>
        <w:outlineLvl w:val="0"/>
        <w:rPr>
          <w:rFonts w:ascii="Times New Roman" w:hAnsi="Times New Roman" w:cs="Times New Roman"/>
          <w:bCs/>
          <w:kern w:val="2"/>
          <w:szCs w:val="28"/>
        </w:rPr>
      </w:pPr>
      <w:r>
        <w:rPr>
          <w:rFonts w:ascii="Times New Roman" w:hAnsi="Times New Roman" w:cs="Times New Roman"/>
          <w:bCs/>
          <w:kern w:val="2"/>
          <w:szCs w:val="28"/>
        </w:rPr>
        <w:t xml:space="preserve">Сайт компании ПАО «РусГидро» - </w:t>
      </w:r>
      <w:hyperlink r:id="rId16">
        <w:r>
          <w:rPr>
            <w:rFonts w:ascii="Times New Roman" w:hAnsi="Times New Roman" w:cs="Times New Roman"/>
            <w:bCs/>
            <w:color w:val="000000"/>
            <w:kern w:val="2"/>
            <w:szCs w:val="28"/>
          </w:rPr>
          <w:t>http://www.rushydro.ru/</w:t>
        </w:r>
      </w:hyperlink>
    </w:p>
    <w:p w14:paraId="5DC4A076"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Справочная правовая система «Консультант Плюс»  </w:t>
      </w:r>
      <w:hyperlink r:id="rId17">
        <w:r>
          <w:rPr>
            <w:rFonts w:ascii="Times New Roman" w:hAnsi="Times New Roman" w:cs="Times New Roman"/>
            <w:color w:val="000000"/>
            <w:szCs w:val="28"/>
          </w:rPr>
          <w:t>http://www.consultant.ru/</w:t>
        </w:r>
      </w:hyperlink>
      <w:r>
        <w:rPr>
          <w:rFonts w:ascii="Times New Roman" w:hAnsi="Times New Roman" w:cs="Times New Roman"/>
          <w:szCs w:val="28"/>
        </w:rPr>
        <w:t xml:space="preserve"> </w:t>
      </w:r>
    </w:p>
    <w:p w14:paraId="5DC4A077" w14:textId="77777777" w:rsidR="00A273ED" w:rsidRDefault="00D04DFD">
      <w:pPr>
        <w:numPr>
          <w:ilvl w:val="0"/>
          <w:numId w:val="13"/>
        </w:numPr>
        <w:tabs>
          <w:tab w:val="left" w:pos="1276"/>
        </w:tabs>
        <w:spacing w:line="360" w:lineRule="auto"/>
        <w:ind w:left="426" w:hanging="425"/>
        <w:jc w:val="both"/>
      </w:pPr>
      <w:r>
        <w:rPr>
          <w:rFonts w:ascii="Times New Roman" w:hAnsi="Times New Roman" w:cs="Times New Roman"/>
          <w:szCs w:val="28"/>
        </w:rPr>
        <w:t xml:space="preserve">Электронно-библиотечная система </w:t>
      </w:r>
      <w:r>
        <w:rPr>
          <w:rFonts w:ascii="Times New Roman" w:hAnsi="Times New Roman" w:cs="Times New Roman"/>
          <w:szCs w:val="28"/>
          <w:lang w:val="en-US"/>
        </w:rPr>
        <w:t>BOOK</w:t>
      </w:r>
      <w:r>
        <w:rPr>
          <w:rFonts w:ascii="Times New Roman" w:hAnsi="Times New Roman" w:cs="Times New Roman"/>
          <w:szCs w:val="28"/>
        </w:rPr>
        <w:t>.</w:t>
      </w:r>
      <w:r>
        <w:rPr>
          <w:rFonts w:ascii="Times New Roman" w:hAnsi="Times New Roman" w:cs="Times New Roman"/>
          <w:szCs w:val="28"/>
          <w:lang w:val="en-US"/>
        </w:rPr>
        <w:t>RU</w:t>
      </w:r>
      <w:r>
        <w:rPr>
          <w:rFonts w:ascii="Times New Roman" w:hAnsi="Times New Roman" w:cs="Times New Roman"/>
          <w:szCs w:val="28"/>
        </w:rPr>
        <w:t xml:space="preserve"> </w:t>
      </w:r>
      <w:hyperlink r:id="rId18">
        <w:r>
          <w:rPr>
            <w:rFonts w:ascii="Times New Roman" w:hAnsi="Times New Roman" w:cs="Times New Roman"/>
            <w:color w:val="000000"/>
            <w:szCs w:val="28"/>
            <w:lang w:val="en-US"/>
          </w:rPr>
          <w:t>http</w:t>
        </w:r>
        <w:r>
          <w:rPr>
            <w:rFonts w:ascii="Times New Roman" w:hAnsi="Times New Roman" w:cs="Times New Roman"/>
            <w:color w:val="000000"/>
            <w:szCs w:val="28"/>
          </w:rPr>
          <w:t>://</w:t>
        </w:r>
        <w:r>
          <w:rPr>
            <w:rFonts w:ascii="Times New Roman" w:hAnsi="Times New Roman" w:cs="Times New Roman"/>
            <w:color w:val="000000"/>
            <w:szCs w:val="28"/>
            <w:lang w:val="en-US"/>
          </w:rPr>
          <w:t>www</w:t>
        </w:r>
        <w:r>
          <w:rPr>
            <w:rFonts w:ascii="Times New Roman" w:hAnsi="Times New Roman" w:cs="Times New Roman"/>
            <w:color w:val="000000"/>
            <w:szCs w:val="28"/>
          </w:rPr>
          <w:t>.</w:t>
        </w:r>
        <w:r>
          <w:rPr>
            <w:rFonts w:ascii="Times New Roman" w:hAnsi="Times New Roman" w:cs="Times New Roman"/>
            <w:color w:val="000000"/>
            <w:szCs w:val="28"/>
            <w:lang w:val="en-US"/>
          </w:rPr>
          <w:t>book</w:t>
        </w:r>
        <w:r>
          <w:rPr>
            <w:rFonts w:ascii="Times New Roman" w:hAnsi="Times New Roman" w:cs="Times New Roman"/>
            <w:color w:val="000000"/>
            <w:szCs w:val="28"/>
          </w:rPr>
          <w:t>.</w:t>
        </w:r>
        <w:proofErr w:type="spellStart"/>
        <w:r>
          <w:rPr>
            <w:rFonts w:ascii="Times New Roman" w:hAnsi="Times New Roman" w:cs="Times New Roman"/>
            <w:color w:val="000000"/>
            <w:szCs w:val="28"/>
            <w:lang w:val="en-US"/>
          </w:rPr>
          <w:t>ru</w:t>
        </w:r>
        <w:proofErr w:type="spellEnd"/>
      </w:hyperlink>
      <w:r>
        <w:rPr>
          <w:rFonts w:ascii="Times New Roman" w:hAnsi="Times New Roman" w:cs="Times New Roman"/>
          <w:szCs w:val="28"/>
        </w:rPr>
        <w:t xml:space="preserve">   </w:t>
      </w:r>
    </w:p>
    <w:p w14:paraId="5DC4A078" w14:textId="77777777" w:rsidR="00A273ED" w:rsidRDefault="00D04DFD">
      <w:pPr>
        <w:numPr>
          <w:ilvl w:val="0"/>
          <w:numId w:val="13"/>
        </w:numPr>
        <w:tabs>
          <w:tab w:val="left" w:pos="1276"/>
        </w:tabs>
        <w:spacing w:line="360" w:lineRule="auto"/>
        <w:ind w:left="426" w:hanging="425"/>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w:t>
      </w:r>
      <w:proofErr w:type="spellStart"/>
      <w:r>
        <w:rPr>
          <w:rFonts w:ascii="Times New Roman" w:hAnsi="Times New Roman" w:cs="Times New Roman"/>
          <w:szCs w:val="28"/>
          <w:lang w:val="en-US"/>
        </w:rPr>
        <w:t>Znanium</w:t>
      </w:r>
      <w:proofErr w:type="spellEnd"/>
      <w:r>
        <w:rPr>
          <w:rFonts w:ascii="Times New Roman" w:hAnsi="Times New Roman" w:cs="Times New Roman"/>
          <w:szCs w:val="28"/>
        </w:rPr>
        <w:t xml:space="preserve"> </w:t>
      </w:r>
      <w:hyperlink r:id="rId19">
        <w:r>
          <w:rPr>
            <w:rFonts w:ascii="Times New Roman" w:hAnsi="Times New Roman" w:cs="Times New Roman"/>
            <w:color w:val="000000"/>
            <w:szCs w:val="28"/>
            <w:lang w:val="en-US"/>
          </w:rPr>
          <w:t>http</w:t>
        </w:r>
        <w:r>
          <w:rPr>
            <w:rFonts w:ascii="Times New Roman" w:hAnsi="Times New Roman" w:cs="Times New Roman"/>
            <w:color w:val="000000"/>
            <w:szCs w:val="28"/>
          </w:rPr>
          <w:t>://</w:t>
        </w:r>
        <w:r>
          <w:rPr>
            <w:rFonts w:ascii="Times New Roman" w:hAnsi="Times New Roman" w:cs="Times New Roman"/>
            <w:color w:val="000000"/>
            <w:szCs w:val="28"/>
            <w:lang w:val="en-US"/>
          </w:rPr>
          <w:t>www</w:t>
        </w:r>
        <w:r>
          <w:rPr>
            <w:rFonts w:ascii="Times New Roman" w:hAnsi="Times New Roman" w:cs="Times New Roman"/>
            <w:color w:val="000000"/>
            <w:szCs w:val="28"/>
          </w:rPr>
          <w:t>.</w:t>
        </w:r>
        <w:proofErr w:type="spellStart"/>
        <w:r>
          <w:rPr>
            <w:rFonts w:ascii="Times New Roman" w:hAnsi="Times New Roman" w:cs="Times New Roman"/>
            <w:color w:val="000000"/>
            <w:szCs w:val="28"/>
            <w:lang w:val="en-US"/>
          </w:rPr>
          <w:t>znanium</w:t>
        </w:r>
        <w:proofErr w:type="spellEnd"/>
        <w:r>
          <w:rPr>
            <w:rFonts w:ascii="Times New Roman" w:hAnsi="Times New Roman" w:cs="Times New Roman"/>
            <w:color w:val="000000"/>
            <w:szCs w:val="28"/>
          </w:rPr>
          <w:t>.</w:t>
        </w:r>
        <w:r>
          <w:rPr>
            <w:rFonts w:ascii="Times New Roman" w:hAnsi="Times New Roman" w:cs="Times New Roman"/>
            <w:color w:val="000000"/>
            <w:szCs w:val="28"/>
            <w:lang w:val="en-US"/>
          </w:rPr>
          <w:t>com</w:t>
        </w:r>
      </w:hyperlink>
      <w:r>
        <w:rPr>
          <w:rFonts w:ascii="Times New Roman" w:hAnsi="Times New Roman" w:cs="Times New Roman"/>
          <w:szCs w:val="28"/>
        </w:rPr>
        <w:t xml:space="preserve">    </w:t>
      </w:r>
    </w:p>
    <w:p w14:paraId="5DC4A079" w14:textId="77777777" w:rsidR="00A273ED" w:rsidRDefault="00D04DFD">
      <w:pPr>
        <w:numPr>
          <w:ilvl w:val="0"/>
          <w:numId w:val="13"/>
        </w:numPr>
        <w:tabs>
          <w:tab w:val="left" w:pos="851"/>
          <w:tab w:val="left" w:pos="993"/>
          <w:tab w:val="left" w:pos="1276"/>
        </w:tabs>
        <w:spacing w:line="360" w:lineRule="auto"/>
        <w:ind w:left="426"/>
        <w:jc w:val="both"/>
        <w:rPr>
          <w:rFonts w:ascii="Times New Roman" w:hAnsi="Times New Roman" w:cs="Times New Roman"/>
          <w:szCs w:val="28"/>
          <w:lang w:val="en-US"/>
        </w:rPr>
      </w:pPr>
      <w:r>
        <w:rPr>
          <w:rFonts w:ascii="Times New Roman" w:hAnsi="Times New Roman" w:cs="Times New Roman"/>
          <w:szCs w:val="28"/>
          <w:lang w:val="en-US"/>
        </w:rPr>
        <w:t>Public-Private Partnerships Reference Guide: Version 2.0 , International Bank for Reconstruction and Development / The World Bank, Asian Development Bank, and Inter-American Development Bank, 2014</w:t>
      </w:r>
    </w:p>
    <w:p w14:paraId="5DC4A07A" w14:textId="77777777" w:rsidR="00A273ED" w:rsidRDefault="00D04DFD">
      <w:pPr>
        <w:numPr>
          <w:ilvl w:val="0"/>
          <w:numId w:val="13"/>
        </w:numPr>
        <w:tabs>
          <w:tab w:val="left" w:pos="851"/>
          <w:tab w:val="left" w:pos="993"/>
          <w:tab w:val="left" w:pos="1276"/>
        </w:tabs>
        <w:spacing w:line="360" w:lineRule="auto"/>
        <w:ind w:left="426"/>
        <w:jc w:val="both"/>
        <w:rPr>
          <w:rFonts w:ascii="Times New Roman" w:hAnsi="Times New Roman" w:cs="Times New Roman"/>
          <w:szCs w:val="28"/>
        </w:rPr>
      </w:pPr>
      <w:r>
        <w:rPr>
          <w:rFonts w:ascii="Times New Roman" w:hAnsi="Times New Roman" w:cs="Times New Roman"/>
          <w:szCs w:val="28"/>
        </w:rPr>
        <w:lastRenderedPageBreak/>
        <w:t xml:space="preserve">Транспорт и связь России. Статистический сборник. Москва. 2016. – с. 45.  [Электронный ресурс] – Режим </w:t>
      </w:r>
      <w:proofErr w:type="gramStart"/>
      <w:r>
        <w:rPr>
          <w:rFonts w:ascii="Times New Roman" w:hAnsi="Times New Roman" w:cs="Times New Roman"/>
          <w:szCs w:val="28"/>
        </w:rPr>
        <w:t>доступа:  URL:http://www.gks.ru</w:t>
      </w:r>
      <w:proofErr w:type="gramEnd"/>
      <w:r>
        <w:rPr>
          <w:rFonts w:ascii="Times New Roman" w:hAnsi="Times New Roman" w:cs="Times New Roman"/>
          <w:szCs w:val="28"/>
        </w:rPr>
        <w:t>/free_doc/doc_2016/transp-sv16.pdf</w:t>
      </w:r>
    </w:p>
    <w:p w14:paraId="5DC4A07B" w14:textId="77777777" w:rsidR="00A273ED" w:rsidRDefault="00D04DFD">
      <w:pPr>
        <w:numPr>
          <w:ilvl w:val="0"/>
          <w:numId w:val="13"/>
        </w:numPr>
        <w:tabs>
          <w:tab w:val="left" w:pos="851"/>
          <w:tab w:val="left" w:pos="993"/>
          <w:tab w:val="left" w:pos="1276"/>
        </w:tabs>
        <w:spacing w:line="360" w:lineRule="auto"/>
        <w:ind w:left="426"/>
        <w:jc w:val="both"/>
        <w:rPr>
          <w:rFonts w:ascii="Times New Roman" w:hAnsi="Times New Roman" w:cs="Times New Roman"/>
          <w:szCs w:val="28"/>
        </w:rPr>
      </w:pPr>
      <w:r>
        <w:rPr>
          <w:rFonts w:ascii="Times New Roman" w:hAnsi="Times New Roman" w:cs="Times New Roman"/>
          <w:szCs w:val="28"/>
        </w:rPr>
        <w:t xml:space="preserve">Рекомендации по реализации проектов государственно-частного партнерства. Лучшие практики. Минэкономразвития России. Москва 2016. [Электронный ресурс] – Режим доступа:    </w:t>
      </w:r>
      <w:hyperlink r:id="rId20">
        <w:r>
          <w:rPr>
            <w:rFonts w:ascii="Times New Roman" w:hAnsi="Times New Roman" w:cs="Times New Roman"/>
            <w:color w:val="000000"/>
            <w:szCs w:val="28"/>
          </w:rPr>
          <w:t>http://economy.gov.ru/minec/activity/sections/privgovpartnerdev/support/20160829</w:t>
        </w:r>
      </w:hyperlink>
    </w:p>
    <w:p w14:paraId="5DC4A07C" w14:textId="77777777" w:rsidR="00A273ED" w:rsidRDefault="00D04DFD">
      <w:pPr>
        <w:numPr>
          <w:ilvl w:val="0"/>
          <w:numId w:val="13"/>
        </w:numPr>
        <w:tabs>
          <w:tab w:val="left" w:pos="851"/>
          <w:tab w:val="left" w:pos="993"/>
          <w:tab w:val="left" w:pos="1276"/>
        </w:tabs>
        <w:spacing w:line="360" w:lineRule="auto"/>
        <w:ind w:left="426"/>
        <w:jc w:val="both"/>
        <w:rPr>
          <w:rFonts w:ascii="Times New Roman" w:hAnsi="Times New Roman" w:cs="Times New Roman"/>
          <w:szCs w:val="28"/>
        </w:rPr>
      </w:pPr>
      <w:r>
        <w:rPr>
          <w:rFonts w:ascii="Times New Roman" w:hAnsi="Times New Roman" w:cs="Times New Roman"/>
          <w:bCs/>
          <w:kern w:val="2"/>
          <w:szCs w:val="28"/>
        </w:rPr>
        <w:t xml:space="preserve">Концепция долгосрочного социально-экономического развития Российской Федерации (2008-2020 годы) (проект). Министерство экономического развития и торговли Российской Федерации. </w:t>
      </w:r>
      <w:hyperlink r:id="rId21">
        <w:r>
          <w:rPr>
            <w:rFonts w:ascii="Times New Roman" w:hAnsi="Times New Roman" w:cs="Times New Roman"/>
            <w:bCs/>
            <w:color w:val="000000"/>
            <w:kern w:val="2"/>
            <w:szCs w:val="28"/>
          </w:rPr>
          <w:t>http://www.economy.gov.ru/</w:t>
        </w:r>
      </w:hyperlink>
    </w:p>
    <w:p w14:paraId="5DC4A07D" w14:textId="77777777" w:rsidR="00A273ED" w:rsidRDefault="00A273ED">
      <w:pPr>
        <w:tabs>
          <w:tab w:val="left" w:pos="1134"/>
          <w:tab w:val="left" w:pos="1276"/>
        </w:tabs>
        <w:spacing w:line="360" w:lineRule="auto"/>
        <w:ind w:left="1134"/>
        <w:jc w:val="both"/>
        <w:rPr>
          <w:rFonts w:ascii="Times New Roman" w:hAnsi="Times New Roman" w:cs="Times New Roman"/>
          <w:szCs w:val="28"/>
        </w:rPr>
      </w:pPr>
    </w:p>
    <w:p w14:paraId="5DC4A07E" w14:textId="77777777" w:rsidR="00A273ED" w:rsidRDefault="00D04DFD">
      <w:pPr>
        <w:keepNext/>
        <w:numPr>
          <w:ilvl w:val="0"/>
          <w:numId w:val="3"/>
        </w:numPr>
        <w:spacing w:before="240" w:after="60" w:line="276" w:lineRule="auto"/>
        <w:ind w:left="0" w:firstLine="0"/>
        <w:jc w:val="center"/>
        <w:outlineLvl w:val="0"/>
        <w:rPr>
          <w:rFonts w:ascii="Times New Roman" w:hAnsi="Times New Roman" w:cs="Times New Roman"/>
          <w:b/>
          <w:bCs/>
          <w:kern w:val="2"/>
          <w:szCs w:val="28"/>
        </w:rPr>
      </w:pPr>
      <w:r>
        <w:rPr>
          <w:rFonts w:ascii="Times New Roman" w:hAnsi="Times New Roman" w:cs="Times New Roman"/>
          <w:b/>
          <w:bCs/>
          <w:kern w:val="2"/>
          <w:szCs w:val="28"/>
        </w:rPr>
        <w:t>Методические указания для обучающихся по освоению дисциплины</w:t>
      </w:r>
    </w:p>
    <w:p w14:paraId="5DC4A07F" w14:textId="77777777" w:rsidR="00A273ED" w:rsidRDefault="00A273ED">
      <w:pPr>
        <w:ind w:right="-5"/>
        <w:rPr>
          <w:rFonts w:ascii="Times New Roman" w:hAnsi="Times New Roman" w:cs="Times New Roman"/>
          <w:b/>
          <w:bCs/>
          <w:kern w:val="2"/>
          <w:szCs w:val="28"/>
        </w:rPr>
      </w:pPr>
    </w:p>
    <w:p w14:paraId="5DC4A080" w14:textId="77777777" w:rsidR="00A273ED" w:rsidRDefault="00D04DFD">
      <w:pPr>
        <w:spacing w:line="360" w:lineRule="auto"/>
        <w:ind w:right="-6" w:firstLine="544"/>
        <w:jc w:val="both"/>
      </w:pPr>
      <w:r>
        <w:rPr>
          <w:rFonts w:ascii="Times New Roman" w:hAnsi="Times New Roman" w:cs="Times New Roman"/>
          <w:i/>
          <w:color w:val="FF0000"/>
          <w:sz w:val="24"/>
          <w:szCs w:val="28"/>
        </w:rPr>
        <w:tab/>
      </w:r>
      <w:r>
        <w:rPr>
          <w:rFonts w:ascii="Times New Roman" w:hAnsi="Times New Roman" w:cs="Times New Roman"/>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5DC4A081" w14:textId="77777777" w:rsidR="00A273ED" w:rsidRDefault="00D04DFD">
      <w:pPr>
        <w:shd w:val="clear" w:color="auto" w:fill="FFFFFF"/>
        <w:spacing w:before="120" w:after="120" w:line="360" w:lineRule="auto"/>
        <w:ind w:right="-6"/>
        <w:jc w:val="center"/>
        <w:rPr>
          <w:rFonts w:ascii="Times New Roman" w:hAnsi="Times New Roman" w:cs="Times New Roman"/>
          <w:b/>
          <w:bCs/>
          <w:color w:val="000000"/>
          <w:szCs w:val="28"/>
        </w:rPr>
      </w:pPr>
      <w:r>
        <w:rPr>
          <w:rFonts w:ascii="Times New Roman" w:hAnsi="Times New Roman" w:cs="Times New Roman"/>
          <w:b/>
          <w:bCs/>
          <w:color w:val="000000"/>
          <w:szCs w:val="28"/>
        </w:rPr>
        <w:t>Методические рекомендации по изучению дисциплины</w:t>
      </w:r>
    </w:p>
    <w:p w14:paraId="5DC4A082" w14:textId="77777777" w:rsidR="00A273ED" w:rsidRDefault="00D04DFD">
      <w:pPr>
        <w:spacing w:line="360" w:lineRule="auto"/>
        <w:ind w:right="-5" w:firstLine="547"/>
        <w:jc w:val="both"/>
      </w:pPr>
      <w:r>
        <w:rPr>
          <w:rFonts w:ascii="Times New Roman" w:hAnsi="Times New Roman" w:cs="Times New Roman"/>
        </w:rPr>
        <w:t>Изучение дисциплины «Реализация проектов государственно-частного партнерства в различных отраслях инфраструктуры» необходимо начинать с ознакомления с содержанием рабочей программы дисциплины, с целями и задачами, сформулированными в данной дисциплине,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5DC4A083" w14:textId="77777777" w:rsidR="00A273ED" w:rsidRDefault="00D04DFD">
      <w:pPr>
        <w:shd w:val="clear" w:color="auto" w:fill="FFFFFF"/>
        <w:spacing w:before="120" w:after="120"/>
        <w:ind w:right="-6"/>
        <w:jc w:val="center"/>
        <w:rPr>
          <w:rFonts w:ascii="Times New Roman" w:hAnsi="Times New Roman" w:cs="Times New Roman"/>
          <w:b/>
          <w:bCs/>
          <w:color w:val="000000"/>
          <w:szCs w:val="28"/>
        </w:rPr>
      </w:pPr>
      <w:r>
        <w:rPr>
          <w:rFonts w:ascii="Times New Roman" w:hAnsi="Times New Roman" w:cs="Times New Roman"/>
          <w:b/>
          <w:bCs/>
          <w:color w:val="000000"/>
          <w:szCs w:val="28"/>
        </w:rPr>
        <w:t xml:space="preserve">Рекомендации по подготовке к лекционным занятиям </w:t>
      </w:r>
    </w:p>
    <w:p w14:paraId="5DC4A084" w14:textId="77777777" w:rsidR="00A273ED" w:rsidRDefault="00D04DFD">
      <w:pPr>
        <w:shd w:val="clear" w:color="auto" w:fill="FFFFFF"/>
        <w:spacing w:before="120" w:after="120"/>
        <w:ind w:right="-6"/>
        <w:jc w:val="center"/>
        <w:rPr>
          <w:rFonts w:ascii="Times New Roman" w:hAnsi="Times New Roman" w:cs="Times New Roman"/>
          <w:b/>
          <w:bCs/>
          <w:color w:val="000000"/>
          <w:szCs w:val="28"/>
        </w:rPr>
      </w:pPr>
      <w:r>
        <w:rPr>
          <w:rFonts w:ascii="Times New Roman" w:hAnsi="Times New Roman" w:cs="Times New Roman"/>
          <w:b/>
          <w:bCs/>
          <w:color w:val="000000"/>
          <w:szCs w:val="28"/>
        </w:rPr>
        <w:t>(теоретический курс)</w:t>
      </w:r>
    </w:p>
    <w:p w14:paraId="5DC4A085" w14:textId="77777777" w:rsidR="00A273ED" w:rsidRDefault="00D04DFD">
      <w:pPr>
        <w:spacing w:line="360" w:lineRule="auto"/>
        <w:ind w:right="-5" w:firstLine="547"/>
        <w:jc w:val="both"/>
      </w:pPr>
      <w:r>
        <w:rPr>
          <w:rFonts w:ascii="Times New Roman" w:hAnsi="Times New Roman" w:cs="Times New Roman"/>
        </w:rPr>
        <w:t xml:space="preserve">Изучение дисциплины «Реализация проектов государственно-частного партнерства в различных отраслях инфраструктуры» требует систематического и </w:t>
      </w:r>
      <w:r>
        <w:rPr>
          <w:rFonts w:ascii="Times New Roman" w:hAnsi="Times New Roman" w:cs="Times New Roman"/>
        </w:rPr>
        <w:lastRenderedPageBreak/>
        <w:t>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5DC4A086" w14:textId="77777777" w:rsidR="00A273ED" w:rsidRDefault="00D04DFD">
      <w:pPr>
        <w:spacing w:line="360" w:lineRule="auto"/>
        <w:ind w:right="-5" w:firstLine="547"/>
        <w:jc w:val="both"/>
        <w:rPr>
          <w:rFonts w:ascii="Times New Roman" w:hAnsi="Times New Roman" w:cs="Times New Roman"/>
        </w:rPr>
      </w:pPr>
      <w:r>
        <w:rPr>
          <w:rFonts w:ascii="Times New Roman" w:hAnsi="Times New Roman" w:cs="Times New Roman"/>
        </w:rPr>
        <w:t>Студентам необходимо:</w:t>
      </w:r>
    </w:p>
    <w:p w14:paraId="5DC4A087" w14:textId="77777777" w:rsidR="00A273ED" w:rsidRDefault="00D04DFD">
      <w:pPr>
        <w:numPr>
          <w:ilvl w:val="0"/>
          <w:numId w:val="2"/>
        </w:numPr>
        <w:spacing w:line="360" w:lineRule="auto"/>
        <w:ind w:left="0" w:right="-5" w:firstLine="709"/>
        <w:jc w:val="both"/>
        <w:rPr>
          <w:rFonts w:ascii="Times New Roman" w:hAnsi="Times New Roman" w:cs="Times New Roman"/>
        </w:rPr>
      </w:pPr>
      <w:r>
        <w:rPr>
          <w:rFonts w:ascii="Times New Roman" w:hAnsi="Times New Roman" w:cs="Times New Roman"/>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DC4A088" w14:textId="77777777" w:rsidR="00A273ED" w:rsidRDefault="00D04DFD">
      <w:pPr>
        <w:numPr>
          <w:ilvl w:val="0"/>
          <w:numId w:val="2"/>
        </w:numPr>
        <w:spacing w:line="360" w:lineRule="auto"/>
        <w:ind w:left="0" w:right="-5" w:firstLine="709"/>
        <w:jc w:val="both"/>
        <w:rPr>
          <w:rFonts w:ascii="Times New Roman" w:hAnsi="Times New Roman" w:cs="Times New Roman"/>
        </w:rPr>
      </w:pPr>
      <w:r>
        <w:rPr>
          <w:rFonts w:ascii="Times New Roman" w:hAnsi="Times New Roman" w:cs="Times New Roman"/>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(презентации, условия задач,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5DC4A089" w14:textId="77777777" w:rsidR="00A273ED" w:rsidRDefault="00D04DFD">
      <w:pPr>
        <w:numPr>
          <w:ilvl w:val="0"/>
          <w:numId w:val="2"/>
        </w:numPr>
        <w:spacing w:line="360" w:lineRule="auto"/>
        <w:ind w:left="0" w:right="-5" w:firstLine="709"/>
        <w:jc w:val="both"/>
        <w:rPr>
          <w:rFonts w:ascii="Times New Roman" w:hAnsi="Times New Roman" w:cs="Times New Roman"/>
        </w:rPr>
      </w:pPr>
      <w:r>
        <w:rPr>
          <w:rFonts w:ascii="Times New Roman" w:hAnsi="Times New Roman" w:cs="Times New Roman"/>
        </w:rPr>
        <w:t>перед очередной лекцией необходимо просмотреть конспект предыдущей лекции, поскольку изучение последующих тем дисциплины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w:t>
      </w:r>
    </w:p>
    <w:p w14:paraId="5DC4A08A" w14:textId="77777777" w:rsidR="00A273ED" w:rsidRDefault="00D04DFD">
      <w:pPr>
        <w:shd w:val="clear" w:color="auto" w:fill="FFFFFF"/>
        <w:spacing w:before="120" w:after="120"/>
        <w:ind w:right="-6" w:firstLine="709"/>
        <w:jc w:val="center"/>
      </w:pPr>
      <w:r>
        <w:rPr>
          <w:rFonts w:ascii="Times New Roman" w:hAnsi="Times New Roman" w:cs="Times New Roman"/>
          <w:b/>
          <w:bCs/>
          <w:color w:val="000000"/>
          <w:szCs w:val="28"/>
        </w:rPr>
        <w:t xml:space="preserve">Рекомендации по подготовке к семинарам, практическим занятиям </w:t>
      </w:r>
    </w:p>
    <w:p w14:paraId="5DC4A08B" w14:textId="77777777" w:rsidR="00A273ED" w:rsidRDefault="00D04DFD">
      <w:pPr>
        <w:shd w:val="clear" w:color="auto" w:fill="FFFFFF"/>
        <w:spacing w:line="360" w:lineRule="auto"/>
        <w:ind w:right="-5" w:firstLine="709"/>
        <w:jc w:val="both"/>
        <w:rPr>
          <w:rFonts w:ascii="Times New Roman" w:hAnsi="Times New Roman" w:cs="Times New Roman"/>
        </w:rPr>
      </w:pPr>
      <w:r>
        <w:rPr>
          <w:rFonts w:ascii="Times New Roman" w:hAnsi="Times New Roman" w:cs="Times New Roman"/>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5DC4A08C" w14:textId="77777777" w:rsidR="00A273ED" w:rsidRDefault="00D04DFD">
      <w:pPr>
        <w:shd w:val="clear" w:color="auto" w:fill="FFFFFF"/>
        <w:spacing w:line="360" w:lineRule="auto"/>
        <w:ind w:right="-5" w:firstLine="709"/>
        <w:rPr>
          <w:rFonts w:ascii="Times New Roman" w:hAnsi="Times New Roman" w:cs="Times New Roman"/>
          <w:color w:val="000000"/>
          <w:spacing w:val="-1"/>
        </w:rPr>
      </w:pPr>
      <w:r>
        <w:rPr>
          <w:rFonts w:ascii="Times New Roman" w:hAnsi="Times New Roman" w:cs="Times New Roman"/>
          <w:color w:val="000000"/>
          <w:spacing w:val="-1"/>
        </w:rPr>
        <w:lastRenderedPageBreak/>
        <w:t xml:space="preserve">В этой связи студентам необходимо: </w:t>
      </w:r>
    </w:p>
    <w:p w14:paraId="5DC4A08D" w14:textId="77777777" w:rsidR="00A273ED" w:rsidRDefault="00D04DFD">
      <w:pPr>
        <w:shd w:val="clear" w:color="auto" w:fill="FFFFFF"/>
        <w:tabs>
          <w:tab w:val="left" w:pos="859"/>
        </w:tabs>
        <w:spacing w:line="360" w:lineRule="auto"/>
        <w:ind w:left="14" w:right="-5" w:firstLine="709"/>
        <w:jc w:val="both"/>
      </w:pPr>
      <w:r>
        <w:rPr>
          <w:rFonts w:ascii="Times New Roman" w:hAnsi="Times New Roman" w:cs="Times New Roman"/>
          <w:color w:val="000000"/>
          <w:spacing w:val="6"/>
        </w:rPr>
        <w:t>-</w:t>
      </w:r>
      <w:r>
        <w:rPr>
          <w:rFonts w:ascii="Times New Roman" w:hAnsi="Times New Roman" w:cs="Times New Roman"/>
          <w:color w:val="000000"/>
          <w:spacing w:val="-1"/>
        </w:rPr>
        <w:t xml:space="preserve"> при подготовке</w:t>
      </w:r>
      <w:r>
        <w:rPr>
          <w:rFonts w:ascii="Times New Roman" w:hAnsi="Times New Roman" w:cs="Times New Roman"/>
          <w:color w:val="000000"/>
          <w:spacing w:val="6"/>
        </w:rPr>
        <w:t xml:space="preserve"> к очередному семинарскому занятию по лекциям, учебникам и литературным </w:t>
      </w:r>
      <w:r>
        <w:rPr>
          <w:rFonts w:ascii="Times New Roman" w:hAnsi="Times New Roman" w:cs="Times New Roman"/>
          <w:color w:val="000000"/>
          <w:spacing w:val="1"/>
        </w:rPr>
        <w:t>источникам проработать теоретический материал, соответствующей темы занятия;</w:t>
      </w:r>
      <w:r>
        <w:rPr>
          <w:rFonts w:ascii="Times New Roman" w:hAnsi="Times New Roman" w:cs="Times New Roman"/>
        </w:rPr>
        <w:t xml:space="preserve"> </w:t>
      </w:r>
    </w:p>
    <w:p w14:paraId="5DC4A08E" w14:textId="77777777" w:rsidR="00A273ED" w:rsidRDefault="00D04DFD">
      <w:pPr>
        <w:shd w:val="clear" w:color="auto" w:fill="FFFFFF"/>
        <w:tabs>
          <w:tab w:val="left" w:pos="859"/>
        </w:tabs>
        <w:spacing w:line="360" w:lineRule="auto"/>
        <w:ind w:left="14" w:right="-5" w:firstLine="709"/>
        <w:jc w:val="both"/>
        <w:rPr>
          <w:rFonts w:ascii="Times New Roman" w:hAnsi="Times New Roman" w:cs="Times New Roman"/>
          <w:color w:val="000000"/>
        </w:rPr>
      </w:pPr>
      <w:r>
        <w:rPr>
          <w:rFonts w:ascii="Times New Roman" w:hAnsi="Times New Roman" w:cs="Times New Roman"/>
        </w:rPr>
        <w:t xml:space="preserve">- </w:t>
      </w:r>
      <w:r>
        <w:rPr>
          <w:rFonts w:ascii="Times New Roman" w:hAnsi="Times New Roman" w:cs="Times New Roman"/>
          <w:color w:val="000000"/>
          <w:spacing w:val="3"/>
        </w:rPr>
        <w:t xml:space="preserve">при подготовке к практическим занятиям следует обязательно использовать </w:t>
      </w:r>
      <w:r>
        <w:rPr>
          <w:rFonts w:ascii="Times New Roman" w:hAnsi="Times New Roman" w:cs="Times New Roman"/>
          <w:color w:val="000000"/>
          <w:spacing w:val="5"/>
        </w:rPr>
        <w:t>наряду с лекциями и учебной литературой, законодательные акты, отраслевые положения и инструкции, регламентирующие управление проектами.</w:t>
      </w:r>
    </w:p>
    <w:p w14:paraId="5DC4A08F" w14:textId="77777777" w:rsidR="00A273ED" w:rsidRDefault="00D04DFD">
      <w:pPr>
        <w:widowControl w:val="0"/>
        <w:shd w:val="clear" w:color="auto" w:fill="FFFFFF"/>
        <w:tabs>
          <w:tab w:val="left" w:pos="691"/>
        </w:tabs>
        <w:spacing w:line="360" w:lineRule="auto"/>
        <w:ind w:right="-5" w:firstLine="709"/>
        <w:jc w:val="both"/>
        <w:rPr>
          <w:rFonts w:ascii="Times New Roman" w:hAnsi="Times New Roman" w:cs="Times New Roman"/>
          <w:color w:val="000000"/>
          <w:spacing w:val="3"/>
        </w:rPr>
      </w:pPr>
      <w:r>
        <w:rPr>
          <w:rFonts w:ascii="Times New Roman" w:hAnsi="Times New Roman" w:cs="Times New Roman"/>
          <w:color w:val="000000"/>
          <w:spacing w:val="3"/>
        </w:rPr>
        <w:t>- 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14:paraId="5DC4A090" w14:textId="77777777" w:rsidR="00A273ED" w:rsidRDefault="00D04DFD">
      <w:pPr>
        <w:widowControl w:val="0"/>
        <w:shd w:val="clear" w:color="auto" w:fill="FFFFFF"/>
        <w:tabs>
          <w:tab w:val="left" w:pos="691"/>
        </w:tabs>
        <w:spacing w:line="360" w:lineRule="auto"/>
        <w:ind w:right="-5" w:firstLine="709"/>
        <w:jc w:val="both"/>
        <w:rPr>
          <w:rFonts w:ascii="Times New Roman" w:hAnsi="Times New Roman" w:cs="Times New Roman"/>
          <w:color w:val="000000"/>
        </w:rPr>
      </w:pPr>
      <w:r>
        <w:rPr>
          <w:rFonts w:ascii="Times New Roman" w:hAnsi="Times New Roman" w:cs="Times New Roman"/>
          <w:color w:val="000000"/>
          <w:spacing w:val="3"/>
        </w:rPr>
        <w:t xml:space="preserve">- в начале занятий задать преподавателю вопросы по материалу, вызвавшему </w:t>
      </w:r>
      <w:r>
        <w:rPr>
          <w:rFonts w:ascii="Times New Roman" w:hAnsi="Times New Roman" w:cs="Times New Roman"/>
          <w:color w:val="000000"/>
          <w:spacing w:val="14"/>
        </w:rPr>
        <w:t xml:space="preserve">затруднения в его понимании и освоении при решении задач, заданных для </w:t>
      </w:r>
      <w:r>
        <w:rPr>
          <w:rFonts w:ascii="Times New Roman" w:hAnsi="Times New Roman" w:cs="Times New Roman"/>
          <w:color w:val="000000"/>
          <w:spacing w:val="-1"/>
        </w:rPr>
        <w:t>самостоятельного решения;</w:t>
      </w:r>
    </w:p>
    <w:p w14:paraId="5DC4A091" w14:textId="77777777" w:rsidR="00A273ED" w:rsidRDefault="00D04DFD">
      <w:pPr>
        <w:widowControl w:val="0"/>
        <w:numPr>
          <w:ilvl w:val="0"/>
          <w:numId w:val="15"/>
        </w:numPr>
        <w:shd w:val="clear" w:color="auto" w:fill="FFFFFF"/>
        <w:tabs>
          <w:tab w:val="left" w:pos="0"/>
        </w:tabs>
        <w:spacing w:line="360" w:lineRule="auto"/>
        <w:ind w:left="708" w:right="-5"/>
        <w:jc w:val="both"/>
        <w:rPr>
          <w:rFonts w:ascii="Times New Roman" w:hAnsi="Times New Roman" w:cs="Times New Roman"/>
          <w:color w:val="000000"/>
        </w:rPr>
      </w:pPr>
      <w:r>
        <w:rPr>
          <w:rFonts w:ascii="Times New Roman" w:hAnsi="Times New Roman" w:cs="Times New Roman"/>
          <w:color w:val="000000"/>
          <w:spacing w:val="1"/>
        </w:rPr>
        <w:t xml:space="preserve"> в ходе семинара давать конкретные, четкие ответы по существу вопросов;</w:t>
      </w:r>
    </w:p>
    <w:p w14:paraId="5DC4A092" w14:textId="77777777" w:rsidR="00A273ED" w:rsidRDefault="00D04DFD">
      <w:pPr>
        <w:widowControl w:val="0"/>
        <w:numPr>
          <w:ilvl w:val="0"/>
          <w:numId w:val="15"/>
        </w:numPr>
        <w:shd w:val="clear" w:color="auto" w:fill="FFFFFF"/>
        <w:tabs>
          <w:tab w:val="left" w:pos="0"/>
        </w:tabs>
        <w:spacing w:line="360" w:lineRule="auto"/>
        <w:ind w:left="708" w:right="-5"/>
        <w:jc w:val="both"/>
      </w:pPr>
      <w:r>
        <w:rPr>
          <w:rFonts w:ascii="Times New Roman" w:hAnsi="Times New Roman" w:cs="Times New Roman"/>
          <w:color w:val="000000"/>
        </w:rPr>
        <w:t xml:space="preserve"> </w:t>
      </w:r>
      <w:r>
        <w:rPr>
          <w:rFonts w:ascii="Times New Roman" w:hAnsi="Times New Roman" w:cs="Times New Roman"/>
          <w:color w:val="000000"/>
          <w:spacing w:val="5"/>
        </w:rPr>
        <w:t xml:space="preserve">на занятии доводить каждую задачу до окончательного решения, </w:t>
      </w:r>
      <w:r>
        <w:rPr>
          <w:rFonts w:ascii="Times New Roman" w:hAnsi="Times New Roman" w:cs="Times New Roman"/>
          <w:color w:val="000000"/>
          <w:spacing w:val="2"/>
        </w:rPr>
        <w:t xml:space="preserve">демонстрировать понимание проведенных расчетов (анализов, ситуаций), в случае </w:t>
      </w:r>
      <w:r>
        <w:rPr>
          <w:rFonts w:ascii="Times New Roman" w:hAnsi="Times New Roman" w:cs="Times New Roman"/>
          <w:color w:val="000000"/>
        </w:rPr>
        <w:t>затруднений обращаться к преподавателю.</w:t>
      </w:r>
    </w:p>
    <w:p w14:paraId="5DC4A093" w14:textId="77777777" w:rsidR="00A273ED" w:rsidRDefault="00D04DFD">
      <w:pPr>
        <w:shd w:val="clear" w:color="auto" w:fill="FFFFFF"/>
        <w:spacing w:line="360" w:lineRule="auto"/>
        <w:ind w:left="14" w:right="-5" w:firstLine="709"/>
        <w:jc w:val="both"/>
      </w:pPr>
      <w:r>
        <w:rPr>
          <w:rFonts w:ascii="Times New Roman" w:hAnsi="Times New Roman" w:cs="Times New Roman"/>
          <w:color w:val="000000"/>
          <w:spacing w:val="2"/>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w:t>
      </w:r>
      <w:r>
        <w:rPr>
          <w:rFonts w:ascii="Times New Roman" w:hAnsi="Times New Roman" w:cs="Times New Roman"/>
          <w:color w:val="000000"/>
        </w:rPr>
        <w:t xml:space="preserve">занятию, рекомендуется не позже чем в 2-недельный срок явиться на консультацию </w:t>
      </w:r>
      <w:r>
        <w:rPr>
          <w:rFonts w:ascii="Times New Roman" w:hAnsi="Times New Roman" w:cs="Times New Roman"/>
          <w:color w:val="000000"/>
          <w:spacing w:val="1"/>
        </w:rPr>
        <w:t xml:space="preserve">к преподавателю и отчитаться по теме, которая была изучена на занятии. Студенты, не </w:t>
      </w:r>
      <w:r>
        <w:rPr>
          <w:rFonts w:ascii="Times New Roman" w:hAnsi="Times New Roman" w:cs="Times New Roman"/>
          <w:color w:val="000000"/>
        </w:rPr>
        <w:t xml:space="preserve">отчитавшиеся по каждой не проработанной ими на занятиях теме к началу зачетной </w:t>
      </w:r>
      <w:r>
        <w:rPr>
          <w:rFonts w:ascii="Times New Roman" w:hAnsi="Times New Roman" w:cs="Times New Roman"/>
          <w:color w:val="000000"/>
          <w:spacing w:val="7"/>
        </w:rPr>
        <w:t xml:space="preserve">сессии, упускают возможность получить положенные баллы за работу в </w:t>
      </w:r>
      <w:r>
        <w:rPr>
          <w:rFonts w:ascii="Times New Roman" w:hAnsi="Times New Roman" w:cs="Times New Roman"/>
          <w:color w:val="000000"/>
          <w:spacing w:val="-1"/>
        </w:rPr>
        <w:t>соответствующем семестре.</w:t>
      </w:r>
    </w:p>
    <w:p w14:paraId="5DC4A094"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На практических занятиях все студенты должны принимать активное участие в обсуждении теоретических проблем и уметь демонстрировать знание практического материала.</w:t>
      </w:r>
    </w:p>
    <w:p w14:paraId="5DC4A096" w14:textId="77777777" w:rsidR="00A273ED" w:rsidRDefault="00D04DFD">
      <w:pPr>
        <w:shd w:val="clear" w:color="auto" w:fill="FFFFFF"/>
        <w:spacing w:line="360" w:lineRule="auto"/>
        <w:ind w:right="-5"/>
        <w:jc w:val="center"/>
        <w:rPr>
          <w:rFonts w:ascii="Times New Roman" w:hAnsi="Times New Roman" w:cs="Times New Roman"/>
          <w:b/>
          <w:bCs/>
          <w:color w:val="000000"/>
          <w:szCs w:val="28"/>
        </w:rPr>
      </w:pPr>
      <w:r>
        <w:rPr>
          <w:rFonts w:ascii="Times New Roman" w:hAnsi="Times New Roman" w:cs="Times New Roman"/>
          <w:b/>
          <w:bCs/>
          <w:color w:val="000000"/>
          <w:szCs w:val="28"/>
        </w:rPr>
        <w:lastRenderedPageBreak/>
        <w:t>Методические рекомендации по выполнению различных форм самостоятельных домашних заданий</w:t>
      </w:r>
    </w:p>
    <w:p w14:paraId="5DC4A097" w14:textId="77777777" w:rsidR="00A273ED" w:rsidRDefault="00D04DFD">
      <w:pPr>
        <w:spacing w:before="120" w:line="360" w:lineRule="auto"/>
        <w:ind w:firstLine="709"/>
        <w:jc w:val="both"/>
        <w:rPr>
          <w:rFonts w:ascii="Times New Roman" w:hAnsi="Times New Roman" w:cs="Times New Roman"/>
          <w:b/>
          <w:szCs w:val="28"/>
        </w:rPr>
      </w:pPr>
      <w:r>
        <w:rPr>
          <w:rFonts w:ascii="Times New Roman" w:hAnsi="Times New Roman" w:cs="Times New Roman"/>
          <w:b/>
          <w:szCs w:val="28"/>
        </w:rPr>
        <w:t>Методические рекомендации по работе с литературой</w:t>
      </w:r>
    </w:p>
    <w:p w14:paraId="5DC4A098" w14:textId="77777777" w:rsidR="00A273ED" w:rsidRDefault="00D04DFD">
      <w:pPr>
        <w:spacing w:line="360" w:lineRule="auto"/>
        <w:ind w:firstLine="709"/>
        <w:jc w:val="both"/>
        <w:rPr>
          <w:rFonts w:ascii="Times New Roman" w:eastAsia="MS ????" w:hAnsi="Times New Roman" w:cs="Times New Roman"/>
        </w:rPr>
      </w:pPr>
      <w:r>
        <w:rPr>
          <w:rFonts w:ascii="Times New Roman" w:eastAsia="MS ????" w:hAnsi="Times New Roman" w:cs="Times New Roman"/>
        </w:rPr>
        <w:t>Изучение литературы очень ответственная и трудоемкая часть подготовки к семинарскому занятию, подготовке к контрольной работе и зачету, а также написанию творческой работы, эссе, доклада и т.п. Она, как правило, сопровождается записями в той или иной форме.</w:t>
      </w:r>
    </w:p>
    <w:p w14:paraId="5DC4A099" w14:textId="77777777" w:rsidR="00A273ED" w:rsidRDefault="00D04DFD">
      <w:pPr>
        <w:widowControl w:val="0"/>
        <w:spacing w:line="360" w:lineRule="auto"/>
        <w:ind w:firstLine="851"/>
        <w:jc w:val="both"/>
        <w:rPr>
          <w:rFonts w:ascii="Times New Roman" w:eastAsia="Calibri" w:hAnsi="Times New Roman" w:cs="Times New Roman"/>
          <w:szCs w:val="28"/>
        </w:rPr>
      </w:pPr>
      <w:r>
        <w:rPr>
          <w:rFonts w:ascii="Times New Roman" w:eastAsia="Calibri" w:hAnsi="Times New Roman" w:cs="Times New Roman"/>
          <w:szCs w:val="28"/>
        </w:rPr>
        <w:t>Существует несколько форм ведения записей: план (простой или развернутый), выписки, тезисы, аннотации, резюме, конспект (текстуальный и тематический).</w:t>
      </w:r>
    </w:p>
    <w:p w14:paraId="5DC4A09A" w14:textId="77777777" w:rsidR="00A273ED" w:rsidRDefault="00D04DFD">
      <w:pPr>
        <w:widowControl w:val="0"/>
        <w:spacing w:line="360" w:lineRule="auto"/>
        <w:ind w:firstLine="851"/>
        <w:jc w:val="both"/>
      </w:pPr>
      <w:r>
        <w:rPr>
          <w:rFonts w:ascii="Times New Roman" w:eastAsia="Calibri" w:hAnsi="Times New Roman" w:cs="Times New Roman"/>
          <w:i/>
          <w:szCs w:val="28"/>
        </w:rPr>
        <w:t>Конспектом</w:t>
      </w:r>
      <w:r>
        <w:rPr>
          <w:rFonts w:ascii="Times New Roman" w:eastAsia="Calibri" w:hAnsi="Times New Roman" w:cs="Times New Roman"/>
          <w:szCs w:val="28"/>
        </w:rPr>
        <w:t xml:space="preserve"> называется краткая схематическая запись основного содержания научной работы. Обычно конспект составляется в два этапа. На первом студент читает произведение и делает пометки на полях, выделяя таким образом наиболее важные мысли. На втором этапе студент, опираясь на сделанные пометки, кратко, своими словами записывает содержание прочитанного. Желательно использование логических схем, делающих наглядным ход мысли конспектируемого автора. Например, если рассуждения автора представляют достаточно сложную и длинную цепочку, то в конспекте может появиться запись: «Из А следует В, а из </w:t>
      </w:r>
      <w:proofErr w:type="gramStart"/>
      <w:r>
        <w:rPr>
          <w:rFonts w:ascii="Times New Roman" w:eastAsia="Calibri" w:hAnsi="Times New Roman" w:cs="Times New Roman"/>
          <w:szCs w:val="28"/>
        </w:rPr>
        <w:t>В  С</w:t>
      </w:r>
      <w:proofErr w:type="gramEnd"/>
      <w:r>
        <w:rPr>
          <w:rFonts w:ascii="Times New Roman" w:eastAsia="Calibri" w:hAnsi="Times New Roman" w:cs="Times New Roman"/>
          <w:szCs w:val="28"/>
        </w:rPr>
        <w:t xml:space="preserve">, следовательно, С является прямым следствием А». Наиболее важные положения изучаемой работы (определения, выводы и т.д.) желательно записать в форме точных цитат (в кавычках, с точным указанием страницы источника). Хороший конспект должен сочетать полноту изложения с краткостью. </w:t>
      </w:r>
    </w:p>
    <w:p w14:paraId="5DC4A09B" w14:textId="77777777" w:rsidR="00A273ED" w:rsidRDefault="00D04DFD">
      <w:pPr>
        <w:widowControl w:val="0"/>
        <w:spacing w:line="360" w:lineRule="auto"/>
        <w:ind w:firstLine="709"/>
        <w:jc w:val="both"/>
      </w:pPr>
      <w:r>
        <w:rPr>
          <w:rFonts w:ascii="Times New Roman" w:hAnsi="Times New Roman" w:cs="Times New Roman"/>
          <w:i/>
          <w:szCs w:val="28"/>
        </w:rPr>
        <w:t>План</w:t>
      </w:r>
      <w:r>
        <w:rPr>
          <w:rFonts w:ascii="Times New Roman" w:hAnsi="Times New Roman" w:cs="Times New Roman"/>
          <w:szCs w:val="28"/>
        </w:rPr>
        <w:t xml:space="preserve">. Это наиболее краткая форма записи прочитанного. Перечень вопросов, рассматриваемых в книге, статье. План раскрывает логику автора, способствует лучшей ориентации в содержании данного произведения. План может составляться либо по ходу чтения материала, либо после полного прочтения. План во втором случае получается последовательным и стройным, кратким. Форма плана не исключает цитирования отдельных мест, обобщения </w:t>
      </w:r>
      <w:r>
        <w:rPr>
          <w:rFonts w:ascii="Times New Roman" w:hAnsi="Times New Roman" w:cs="Times New Roman"/>
          <w:szCs w:val="28"/>
        </w:rPr>
        <w:lastRenderedPageBreak/>
        <w:t>более поздних материалов.</w:t>
      </w:r>
    </w:p>
    <w:p w14:paraId="5DC4A09C" w14:textId="77777777" w:rsidR="00A273ED" w:rsidRDefault="00D04DFD">
      <w:pPr>
        <w:widowControl w:val="0"/>
        <w:spacing w:line="360" w:lineRule="auto"/>
        <w:ind w:firstLine="709"/>
        <w:jc w:val="both"/>
      </w:pPr>
      <w:r>
        <w:rPr>
          <w:rFonts w:ascii="Times New Roman" w:hAnsi="Times New Roman" w:cs="Times New Roman"/>
          <w:i/>
          <w:szCs w:val="28"/>
        </w:rPr>
        <w:t>Выписки</w:t>
      </w:r>
      <w:r>
        <w:rPr>
          <w:rFonts w:ascii="Times New Roman" w:hAnsi="Times New Roman" w:cs="Times New Roman"/>
          <w:szCs w:val="28"/>
        </w:rPr>
        <w:t>. Это либо цитаты, то есть дословное изложение того или иного материала из источника, необходимые для изложения в реферате или сообщении, либо краткое, близкое к дословному изложение мест из источника, данное в понимании студента. Достоинство выписок состоит в точности воспроизведения авторского текста, в накоплении фактического материала, удобстве их использования при компоновке сообщений и реферата. Выделяя из прочитанного текста самое главное и существенное, при составлении выписок возможно углубленное понимание читаемого текста. Составление выписок экономит время, сокращая его на неоднократное возвращение к данному источнику при написании текста реферата или подготовке сообщения. Совершенно обязательно каждую выписку снабжать ссылкой на источник с указанием соответствующей страницы.</w:t>
      </w:r>
    </w:p>
    <w:p w14:paraId="5DC4A09D" w14:textId="77777777" w:rsidR="00A273ED" w:rsidRDefault="00D04DFD">
      <w:pPr>
        <w:widowControl w:val="0"/>
        <w:spacing w:line="360" w:lineRule="auto"/>
        <w:ind w:firstLine="709"/>
        <w:jc w:val="both"/>
      </w:pPr>
      <w:r>
        <w:rPr>
          <w:rFonts w:ascii="Times New Roman" w:hAnsi="Times New Roman" w:cs="Times New Roman"/>
          <w:i/>
          <w:szCs w:val="28"/>
        </w:rPr>
        <w:t>Тезисы</w:t>
      </w:r>
      <w:r>
        <w:rPr>
          <w:rFonts w:ascii="Times New Roman" w:hAnsi="Times New Roman" w:cs="Times New Roman"/>
          <w:szCs w:val="28"/>
        </w:rPr>
        <w:t>. Это сжатое изложение основных мыслей и положений прочитанного материала. Их особенность — утвердительный характер. Другими словами, для автора этих тезисов данные умозаключения носят недискуссионный позитивный характер.</w:t>
      </w:r>
    </w:p>
    <w:p w14:paraId="5DC4A09E" w14:textId="77777777" w:rsidR="00A273ED" w:rsidRDefault="00D04DFD">
      <w:pPr>
        <w:widowControl w:val="0"/>
        <w:spacing w:line="360" w:lineRule="auto"/>
        <w:ind w:firstLine="709"/>
        <w:jc w:val="both"/>
      </w:pPr>
      <w:r>
        <w:rPr>
          <w:rFonts w:ascii="Times New Roman" w:hAnsi="Times New Roman" w:cs="Times New Roman"/>
          <w:i/>
          <w:szCs w:val="28"/>
        </w:rPr>
        <w:t>Аннотация</w:t>
      </w:r>
      <w:r>
        <w:rPr>
          <w:rFonts w:ascii="Times New Roman" w:hAnsi="Times New Roman" w:cs="Times New Roman"/>
          <w:szCs w:val="28"/>
        </w:rPr>
        <w:t xml:space="preserve">. Очень краткое изложение содержания прочитанной работы. Составляется после полного прочтения и глубокого осмысливания изучаемого произведения. </w:t>
      </w:r>
    </w:p>
    <w:p w14:paraId="5DC4A09F" w14:textId="77777777" w:rsidR="00A273ED" w:rsidRDefault="00D04DFD">
      <w:pPr>
        <w:widowControl w:val="0"/>
        <w:spacing w:line="360" w:lineRule="auto"/>
        <w:ind w:firstLine="709"/>
        <w:jc w:val="both"/>
        <w:rPr>
          <w:rFonts w:ascii="Times New Roman" w:hAnsi="Times New Roman" w:cs="Times New Roman"/>
          <w:szCs w:val="28"/>
        </w:rPr>
      </w:pPr>
      <w:r>
        <w:rPr>
          <w:rFonts w:ascii="Times New Roman" w:hAnsi="Times New Roman" w:cs="Times New Roman"/>
          <w:i/>
          <w:szCs w:val="28"/>
        </w:rPr>
        <w:t>Резюме</w:t>
      </w:r>
      <w:r>
        <w:rPr>
          <w:rFonts w:ascii="Times New Roman" w:hAnsi="Times New Roman" w:cs="Times New Roman"/>
          <w:szCs w:val="28"/>
        </w:rPr>
        <w:t xml:space="preserve">. Краткая оценка прочитанного произведения. Отражает наиболее общие выводы и положения работы, ее концептуальные итоги. </w:t>
      </w:r>
    </w:p>
    <w:p w14:paraId="5DC4A0A0" w14:textId="77777777" w:rsidR="00A273ED" w:rsidRDefault="00D04DFD">
      <w:pPr>
        <w:spacing w:before="120" w:line="360" w:lineRule="auto"/>
        <w:ind w:firstLine="709"/>
        <w:jc w:val="both"/>
        <w:rPr>
          <w:rFonts w:ascii="Times New Roman" w:eastAsia="Calibri" w:hAnsi="Times New Roman" w:cs="Times New Roman"/>
          <w:b/>
          <w:szCs w:val="28"/>
        </w:rPr>
      </w:pPr>
      <w:r>
        <w:rPr>
          <w:rFonts w:ascii="Times New Roman" w:eastAsia="Calibri" w:hAnsi="Times New Roman" w:cs="Times New Roman"/>
          <w:b/>
          <w:szCs w:val="28"/>
        </w:rPr>
        <w:t>Методические рекомендации по подготовке научного доклада</w:t>
      </w:r>
    </w:p>
    <w:p w14:paraId="5DC4A0A1"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Научный доклад представляет собой исследование по конкретной проблеме, изложенное перед аудиторией слушателей. Это может быть выступление на семинарском занятии, конференции научного студенческого общества или в рамках проводимых в Финансовом университете круглых столов (в т.ч. кафедрой «Государственно-частное партнерство»). Успешное выступление во многом зависит от правильной организации самого процесса подготовки научного доклада.</w:t>
      </w:r>
    </w:p>
    <w:p w14:paraId="5DC4A0A2"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 xml:space="preserve">Работа по подготовке научного доклада включает знакомство с литературой по избранной тематике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заинтересовать аудиторию результатами своего исследования. Следовательно, подготовка научного доклада требует определенных навыков. </w:t>
      </w:r>
    </w:p>
    <w:p w14:paraId="5DC4A0A3"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Подготовка научного доклада включает несколько этапов работы: </w:t>
      </w:r>
    </w:p>
    <w:p w14:paraId="5DC4A0A4" w14:textId="77777777" w:rsidR="00A273ED" w:rsidRDefault="00D04DFD">
      <w:pPr>
        <w:numPr>
          <w:ilvl w:val="0"/>
          <w:numId w:val="14"/>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выбор темы научного доклада;</w:t>
      </w:r>
    </w:p>
    <w:p w14:paraId="5DC4A0A5" w14:textId="77777777" w:rsidR="00A273ED" w:rsidRDefault="00D04DFD">
      <w:pPr>
        <w:numPr>
          <w:ilvl w:val="0"/>
          <w:numId w:val="14"/>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подбор материалов;</w:t>
      </w:r>
    </w:p>
    <w:p w14:paraId="5DC4A0A6" w14:textId="77777777" w:rsidR="00A273ED" w:rsidRDefault="00D04DFD">
      <w:pPr>
        <w:numPr>
          <w:ilvl w:val="0"/>
          <w:numId w:val="14"/>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составление плана доклада. работа над текстом;</w:t>
      </w:r>
    </w:p>
    <w:p w14:paraId="5DC4A0A7" w14:textId="77777777" w:rsidR="00A273ED" w:rsidRDefault="00D04DFD">
      <w:pPr>
        <w:numPr>
          <w:ilvl w:val="0"/>
          <w:numId w:val="14"/>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оформление материалов выступления;</w:t>
      </w:r>
    </w:p>
    <w:p w14:paraId="5DC4A0A8" w14:textId="77777777" w:rsidR="00A273ED" w:rsidRDefault="00D04DFD">
      <w:pPr>
        <w:numPr>
          <w:ilvl w:val="0"/>
          <w:numId w:val="14"/>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подготовка к выступлению.</w:t>
      </w:r>
    </w:p>
    <w:p w14:paraId="5DC4A0A9"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Остановимся более подробно на каждом из перечисленных этапов подготовительной работы.</w:t>
      </w:r>
    </w:p>
    <w:p w14:paraId="5DC4A0AA" w14:textId="77777777" w:rsidR="00A273ED" w:rsidRDefault="00D04DFD">
      <w:pPr>
        <w:spacing w:line="360" w:lineRule="auto"/>
        <w:ind w:firstLine="709"/>
        <w:jc w:val="both"/>
      </w:pPr>
      <w:r>
        <w:rPr>
          <w:rFonts w:ascii="Times New Roman" w:eastAsia="Calibri" w:hAnsi="Times New Roman" w:cs="Times New Roman"/>
          <w:i/>
          <w:szCs w:val="28"/>
        </w:rPr>
        <w:t>Выбор темы научного доклада.</w:t>
      </w:r>
      <w:r>
        <w:rPr>
          <w:rFonts w:ascii="Times New Roman" w:eastAsia="Calibri" w:hAnsi="Times New Roman" w:cs="Times New Roman"/>
          <w:szCs w:val="28"/>
        </w:rPr>
        <w:t xml:space="preserve"> Подготовка к научному докладу начинается с выбора темы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темой магистерской диссертации. Определенную помощь при избрании темы может оказать преподаватель, ведущий занятие, или научный руководитель магистерской диссертации. И все-таки при выборе темы и ее формулировке необходимо учитывать следующие требования:</w:t>
      </w:r>
    </w:p>
    <w:p w14:paraId="5DC4A0AB" w14:textId="77777777" w:rsidR="00A273ED" w:rsidRDefault="00D04DFD">
      <w:pPr>
        <w:numPr>
          <w:ilvl w:val="0"/>
          <w:numId w:val="6"/>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 xml:space="preserve">тема выступления должна соответствовать Вашим познаниям и интересам; </w:t>
      </w:r>
    </w:p>
    <w:p w14:paraId="5DC4A0AC" w14:textId="77777777" w:rsidR="00A273ED" w:rsidRDefault="00D04DFD">
      <w:pPr>
        <w:numPr>
          <w:ilvl w:val="0"/>
          <w:numId w:val="6"/>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 xml:space="preserve">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10—15 минут. </w:t>
      </w:r>
    </w:p>
    <w:p w14:paraId="5DC4A0AD" w14:textId="77777777" w:rsidR="00A273ED" w:rsidRDefault="00D04DFD">
      <w:pPr>
        <w:numPr>
          <w:ilvl w:val="0"/>
          <w:numId w:val="6"/>
        </w:numPr>
        <w:spacing w:line="360" w:lineRule="auto"/>
        <w:jc w:val="both"/>
        <w:rPr>
          <w:rFonts w:ascii="Times New Roman" w:eastAsia="Calibri" w:hAnsi="Times New Roman" w:cs="Times New Roman"/>
          <w:szCs w:val="28"/>
        </w:rPr>
      </w:pPr>
      <w:r>
        <w:rPr>
          <w:rFonts w:ascii="Times New Roman" w:eastAsia="Calibri" w:hAnsi="Times New Roman" w:cs="Times New Roman"/>
          <w:szCs w:val="28"/>
        </w:rPr>
        <w:lastRenderedPageBreak/>
        <w:t>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5DC4A0AE" w14:textId="77777777" w:rsidR="00A273ED" w:rsidRDefault="00D04DFD">
      <w:pPr>
        <w:spacing w:line="360" w:lineRule="auto"/>
        <w:ind w:firstLine="709"/>
        <w:jc w:val="both"/>
      </w:pPr>
      <w:r>
        <w:rPr>
          <w:rFonts w:ascii="Times New Roman" w:eastAsia="Calibri" w:hAnsi="Times New Roman" w:cs="Times New Roman"/>
          <w:szCs w:val="28"/>
        </w:rPr>
        <w:t xml:space="preserve">Студент, приступающий к подготовке научного доклада, должен четко определить </w:t>
      </w:r>
      <w:r>
        <w:rPr>
          <w:rFonts w:ascii="Times New Roman" w:eastAsia="Calibri" w:hAnsi="Times New Roman" w:cs="Times New Roman"/>
          <w:i/>
          <w:szCs w:val="28"/>
        </w:rPr>
        <w:t>цель будущего выступления</w:t>
      </w:r>
      <w:r>
        <w:rPr>
          <w:rFonts w:ascii="Times New Roman" w:eastAsia="Calibri" w:hAnsi="Times New Roman" w:cs="Times New Roman"/>
          <w:szCs w:val="28"/>
        </w:rPr>
        <w:t>.</w:t>
      </w:r>
    </w:p>
    <w:p w14:paraId="5DC4A0AF"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5DC4A0B0"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5DC4A0B1" w14:textId="77777777" w:rsidR="00A273ED" w:rsidRDefault="00D04DFD">
      <w:pPr>
        <w:spacing w:line="360" w:lineRule="auto"/>
        <w:ind w:firstLine="709"/>
        <w:jc w:val="both"/>
      </w:pPr>
      <w:r>
        <w:rPr>
          <w:rFonts w:ascii="Times New Roman" w:eastAsia="Calibri" w:hAnsi="Times New Roman" w:cs="Times New Roman"/>
          <w:i/>
          <w:szCs w:val="28"/>
        </w:rPr>
        <w:t xml:space="preserve">Подбор материалов. </w:t>
      </w:r>
      <w:r>
        <w:rPr>
          <w:rFonts w:ascii="Times New Roman" w:eastAsia="Calibri" w:hAnsi="Times New Roman" w:cs="Times New Roman"/>
          <w:szCs w:val="28"/>
        </w:rPr>
        <w:t>Работа по подбору материалов для доклада связана с изучением различного рода информации: специальной литературы, статистической информации, лучших практик и др.</w:t>
      </w:r>
    </w:p>
    <w:p w14:paraId="5DC4A0B2"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Изучение литературы по выбранной теме желательно начинать с просмотра нескольких учебников по данной проблематике.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интернет ресурсы. Именно в этой группе в основном содержатся новые сведения и факты, приводятся последние цифровые данные.</w:t>
      </w:r>
    </w:p>
    <w:p w14:paraId="5DC4A0B3" w14:textId="77777777" w:rsidR="00A273ED" w:rsidRDefault="00D04DFD">
      <w:pPr>
        <w:spacing w:line="360" w:lineRule="auto"/>
        <w:ind w:firstLine="709"/>
        <w:jc w:val="both"/>
      </w:pPr>
      <w:r>
        <w:rPr>
          <w:rFonts w:ascii="Times New Roman" w:eastAsia="Calibri" w:hAnsi="Times New Roman" w:cs="Times New Roman"/>
          <w:i/>
          <w:szCs w:val="28"/>
        </w:rPr>
        <w:t>Составление плана доклада.</w:t>
      </w:r>
      <w:r>
        <w:rPr>
          <w:rFonts w:ascii="Times New Roman" w:eastAsia="Calibri" w:hAnsi="Times New Roman" w:cs="Times New Roman"/>
          <w:szCs w:val="28"/>
        </w:rPr>
        <w:t xml:space="preserve"> После того, как работа по подбору источников завершена, и имеется определенное представление об избранной теме, можно составить предварительный план.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w:t>
      </w:r>
      <w:r>
        <w:rPr>
          <w:rFonts w:ascii="Times New Roman" w:eastAsia="Calibri" w:hAnsi="Times New Roman" w:cs="Times New Roman"/>
          <w:szCs w:val="28"/>
        </w:rPr>
        <w:lastRenderedPageBreak/>
        <w:t>выступления. В дальнейшем, по мере овладения изучаемым материалом, начальный план можно будет дополнять, совершенствовать и конкретизировать.</w:t>
      </w:r>
    </w:p>
    <w:p w14:paraId="5DC4A0B4" w14:textId="77777777" w:rsidR="00A273ED" w:rsidRDefault="00D04DFD">
      <w:pPr>
        <w:spacing w:line="360" w:lineRule="auto"/>
        <w:ind w:firstLine="709"/>
        <w:jc w:val="both"/>
      </w:pPr>
      <w:r>
        <w:rPr>
          <w:rFonts w:ascii="Times New Roman" w:eastAsia="Calibri" w:hAnsi="Times New Roman" w:cs="Times New Roman"/>
          <w:i/>
          <w:szCs w:val="28"/>
        </w:rPr>
        <w:t>Работа над текстом.</w:t>
      </w:r>
      <w:r>
        <w:rPr>
          <w:rFonts w:ascii="Times New Roman" w:eastAsia="Calibri" w:hAnsi="Times New Roman" w:cs="Times New Roman"/>
          <w:szCs w:val="28"/>
        </w:rPr>
        <w:t xml:space="preserve"> 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5DC4A0B5"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Приступая к работе над текстом доклада, следует учитывать структуру его построения.</w:t>
      </w:r>
    </w:p>
    <w:p w14:paraId="5DC4A0B6"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Научный доклад должен включать три основные части: вступление, основную часть, заключение.</w:t>
      </w:r>
    </w:p>
    <w:p w14:paraId="5DC4A0B7" w14:textId="77777777" w:rsidR="00A273ED" w:rsidRDefault="00D04DFD">
      <w:pPr>
        <w:spacing w:line="360" w:lineRule="auto"/>
        <w:ind w:firstLine="709"/>
        <w:jc w:val="both"/>
      </w:pPr>
      <w:r>
        <w:rPr>
          <w:rFonts w:ascii="Times New Roman" w:eastAsia="Calibri" w:hAnsi="Times New Roman" w:cs="Times New Roman"/>
          <w:i/>
          <w:szCs w:val="28"/>
        </w:rPr>
        <w:t>Вступление</w:t>
      </w:r>
      <w:r>
        <w:rPr>
          <w:rFonts w:ascii="Times New Roman" w:eastAsia="Calibri" w:hAnsi="Times New Roman" w:cs="Times New Roman"/>
          <w:szCs w:val="28"/>
        </w:rPr>
        <w:t xml:space="preserve"> представляет собой краткое знакомство слушателей с обсуждаемой в докладе проблемой. 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5DC4A0B8"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5DC4A0B9"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DC4A0BA" w14:textId="77777777" w:rsidR="00A273ED" w:rsidRDefault="00D04DFD">
      <w:pPr>
        <w:spacing w:line="360" w:lineRule="auto"/>
        <w:ind w:firstLine="709"/>
        <w:jc w:val="both"/>
      </w:pPr>
      <w:r>
        <w:rPr>
          <w:rFonts w:ascii="Times New Roman" w:eastAsia="Calibri" w:hAnsi="Times New Roman" w:cs="Times New Roman"/>
          <w:i/>
          <w:szCs w:val="28"/>
        </w:rPr>
        <w:t>Основная часть</w:t>
      </w:r>
      <w:r>
        <w:rPr>
          <w:rFonts w:ascii="Times New Roman" w:eastAsia="Calibri" w:hAnsi="Times New Roman" w:cs="Times New Roman"/>
          <w:szCs w:val="28"/>
        </w:rPr>
        <w:t xml:space="preserve">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аргументы.</w:t>
      </w:r>
    </w:p>
    <w:p w14:paraId="5DC4A0BB"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5DC4A0BC"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Каким образом следует излагать материал в основной части доклада?</w:t>
      </w:r>
    </w:p>
    <w:p w14:paraId="5DC4A0BD"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w:t>
      </w:r>
    </w:p>
    <w:p w14:paraId="5DC4A0BE" w14:textId="77777777" w:rsidR="00A273ED" w:rsidRDefault="00D04DFD">
      <w:pPr>
        <w:spacing w:line="360" w:lineRule="auto"/>
        <w:ind w:firstLine="709"/>
        <w:jc w:val="both"/>
      </w:pPr>
      <w:r>
        <w:rPr>
          <w:rFonts w:ascii="Times New Roman" w:eastAsia="Calibri" w:hAnsi="Times New Roman" w:cs="Times New Roman"/>
          <w:i/>
          <w:szCs w:val="28"/>
        </w:rPr>
        <w:t>Заключение</w:t>
      </w:r>
      <w:r>
        <w:rPr>
          <w:rFonts w:ascii="Times New Roman" w:eastAsia="Calibri" w:hAnsi="Times New Roman" w:cs="Times New Roman"/>
          <w:szCs w:val="28"/>
        </w:rPr>
        <w:t xml:space="preserve"> имеет целью обобщить основные мысли и идеи выступления. Его, как и весь доклад, необходимо подготовить заранее в спокойной и неторопливой обстановке. </w:t>
      </w:r>
    </w:p>
    <w:p w14:paraId="5DC4A0BF"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5DC4A0C0"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Когда доклад написан, следует приступить к его оформлению.</w:t>
      </w:r>
    </w:p>
    <w:p w14:paraId="5DC4A0C1" w14:textId="77777777" w:rsidR="00A273ED" w:rsidRDefault="00D04DFD">
      <w:pPr>
        <w:spacing w:line="360" w:lineRule="auto"/>
        <w:ind w:firstLine="709"/>
        <w:jc w:val="both"/>
      </w:pPr>
      <w:r>
        <w:rPr>
          <w:rFonts w:ascii="Times New Roman" w:eastAsia="Calibri" w:hAnsi="Times New Roman" w:cs="Times New Roman"/>
          <w:i/>
          <w:szCs w:val="28"/>
        </w:rPr>
        <w:t>Оформление материалов выступления.</w:t>
      </w:r>
      <w:r>
        <w:rPr>
          <w:rFonts w:ascii="Times New Roman" w:eastAsia="Calibri" w:hAnsi="Times New Roman" w:cs="Times New Roman"/>
          <w:szCs w:val="28"/>
        </w:rPr>
        <w:t xml:space="preserve"> Подготовленный Вами доклад и Ваше будущее выступление в аудитории направлено на его восприятие. Устная речь предоставляет выступающему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5DC4A0C2"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Автор научного доклада может прекрасно дополнить свое выступление, используя мультимедийное оборудование, включив в презентацию диаграммы, иллюстрации, графики, чертежи.</w:t>
      </w:r>
    </w:p>
    <w:p w14:paraId="5DC4A0C3"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Завершающий этап работы над научным докладом - </w:t>
      </w:r>
      <w:r>
        <w:rPr>
          <w:rFonts w:ascii="Times New Roman" w:eastAsia="Calibri" w:hAnsi="Times New Roman" w:cs="Times New Roman"/>
          <w:i/>
          <w:szCs w:val="28"/>
        </w:rPr>
        <w:t>подготовка к выступлению.</w:t>
      </w:r>
    </w:p>
    <w:p w14:paraId="5DC4A0C4" w14:textId="77777777" w:rsidR="00A273ED" w:rsidRDefault="00D04DFD">
      <w:pPr>
        <w:shd w:val="clear" w:color="auto" w:fill="FFFFFF"/>
        <w:spacing w:line="360" w:lineRule="auto"/>
        <w:ind w:right="-5" w:firstLine="533"/>
        <w:jc w:val="both"/>
        <w:rPr>
          <w:rFonts w:ascii="Times New Roman" w:hAnsi="Times New Roman" w:cs="Times New Roman"/>
        </w:rPr>
      </w:pPr>
      <w:r>
        <w:rPr>
          <w:rFonts w:ascii="Times New Roman" w:hAnsi="Times New Roman" w:cs="Times New Roman"/>
          <w:spacing w:val="2"/>
        </w:rPr>
        <w:t xml:space="preserve">Общая оценка за доклад учитывает содержание доклада, его презентацию, а </w:t>
      </w:r>
      <w:r>
        <w:rPr>
          <w:rFonts w:ascii="Times New Roman" w:hAnsi="Times New Roman" w:cs="Times New Roman"/>
          <w:spacing w:val="-1"/>
        </w:rPr>
        <w:t>также ответы на вопросы.</w:t>
      </w:r>
    </w:p>
    <w:p w14:paraId="5DC4A0C5" w14:textId="77777777" w:rsidR="00A273ED" w:rsidRDefault="00D04DFD">
      <w:pPr>
        <w:spacing w:before="120" w:line="360" w:lineRule="auto"/>
        <w:ind w:firstLine="709"/>
        <w:jc w:val="both"/>
        <w:rPr>
          <w:rFonts w:ascii="Times New Roman" w:hAnsi="Times New Roman" w:cs="Times New Roman"/>
          <w:b/>
          <w:szCs w:val="28"/>
        </w:rPr>
      </w:pPr>
      <w:r>
        <w:rPr>
          <w:rFonts w:ascii="Times New Roman" w:hAnsi="Times New Roman" w:cs="Times New Roman"/>
          <w:b/>
          <w:szCs w:val="28"/>
        </w:rPr>
        <w:t xml:space="preserve">Методические рекомендации по подготовке к дискуссии и деловой игре (решению кейсов и др.) </w:t>
      </w:r>
    </w:p>
    <w:p w14:paraId="5DC4A0C6" w14:textId="77777777" w:rsidR="00A273ED" w:rsidRDefault="00D04DFD">
      <w:pPr>
        <w:spacing w:line="360" w:lineRule="auto"/>
        <w:ind w:firstLine="709"/>
        <w:jc w:val="both"/>
      </w:pPr>
      <w:r>
        <w:rPr>
          <w:rFonts w:ascii="Times New Roman" w:hAnsi="Times New Roman" w:cs="Times New Roman"/>
          <w:i/>
          <w:szCs w:val="28"/>
        </w:rPr>
        <w:t>Дискуссия.</w:t>
      </w:r>
      <w:r>
        <w:rPr>
          <w:rFonts w:ascii="Times New Roman" w:hAnsi="Times New Roman" w:cs="Times New Roman"/>
          <w:szCs w:val="28"/>
        </w:rPr>
        <w:t xml:space="preserve"> Дискуссия проводится в устной форме, и представляет собой обсуждение научно-практических проблем в области финансирования проектов ГЧП и способов её решения. Перед началом дискуссии определяется тема дискуссии, её цели, задачи. </w:t>
      </w:r>
    </w:p>
    <w:p w14:paraId="5DC4A0C7"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Подготовка к дискуссии и деловой игре предполагает изучение рекомендованной литературы, нормативных правовых актов, открытых источников информации и статистических данных по теме дискуссии. В целях подготовки к дискуссии или деловой игре целесообразно сделать план, выписки, резюме по изученной литературе и другим источникам данных.</w:t>
      </w:r>
    </w:p>
    <w:p w14:paraId="5DC4A0C8"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дискуссии участвуют все студенты группы. Тема дискуссии может быть предложена студентом. Если данная тема заинтересует преподавателя и студентов группы, то преподаватель отводит некоторое время для обсуждения данной </w:t>
      </w:r>
      <w:proofErr w:type="gramStart"/>
      <w:r>
        <w:rPr>
          <w:rFonts w:ascii="Times New Roman" w:hAnsi="Times New Roman" w:cs="Times New Roman"/>
          <w:szCs w:val="28"/>
        </w:rPr>
        <w:t>темы  в</w:t>
      </w:r>
      <w:proofErr w:type="gramEnd"/>
      <w:r>
        <w:rPr>
          <w:rFonts w:ascii="Times New Roman" w:hAnsi="Times New Roman" w:cs="Times New Roman"/>
          <w:szCs w:val="28"/>
        </w:rPr>
        <w:t xml:space="preserve"> рамках одного из семинарских занятий.</w:t>
      </w:r>
    </w:p>
    <w:p w14:paraId="5DC4A0C9"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Преподаватель может добавить студенту дополнительные </w:t>
      </w:r>
      <w:proofErr w:type="gramStart"/>
      <w:r>
        <w:rPr>
          <w:rFonts w:ascii="Times New Roman" w:hAnsi="Times New Roman" w:cs="Times New Roman"/>
          <w:szCs w:val="28"/>
        </w:rPr>
        <w:t>баллы  к</w:t>
      </w:r>
      <w:proofErr w:type="gramEnd"/>
      <w:r>
        <w:rPr>
          <w:rFonts w:ascii="Times New Roman" w:hAnsi="Times New Roman" w:cs="Times New Roman"/>
          <w:szCs w:val="28"/>
        </w:rPr>
        <w:t xml:space="preserve"> аттестации за активное участие в дискуссиях на семинарских занятий.</w:t>
      </w:r>
    </w:p>
    <w:p w14:paraId="5DC4A0CA" w14:textId="77777777" w:rsidR="00A273ED" w:rsidRDefault="00D04DFD">
      <w:pPr>
        <w:spacing w:line="360" w:lineRule="auto"/>
        <w:ind w:firstLine="709"/>
        <w:jc w:val="both"/>
      </w:pPr>
      <w:r>
        <w:rPr>
          <w:rFonts w:ascii="Times New Roman" w:hAnsi="Times New Roman" w:cs="Times New Roman"/>
          <w:i/>
          <w:szCs w:val="28"/>
        </w:rPr>
        <w:t xml:space="preserve">Кейс-метод. </w:t>
      </w:r>
      <w:r>
        <w:rPr>
          <w:rFonts w:ascii="Times New Roman" w:hAnsi="Times New Roman" w:cs="Times New Roman"/>
          <w:szCs w:val="28"/>
        </w:rPr>
        <w:t xml:space="preserve">Данный метод предусматривает изучение, анализ и принятие решений по ситуации, которая возникла в результате произошедших событий, реальных (или приближенным к реальным) ситуаций или может возникнуть при определенных обстоятельствах в ходе реализации конкретного проекта в тот или иной момент времени. </w:t>
      </w:r>
    </w:p>
    <w:p w14:paraId="5DC4A0CB"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Студенты должны проанализировать ситуацию, разобраться в сути проблем, предложить возможные решения и выбрать лучшее из них. </w:t>
      </w:r>
    </w:p>
    <w:p w14:paraId="5DC4A0CC"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решении кейса участвуют все студенты. Задание выполняется в малых группах. </w:t>
      </w:r>
    </w:p>
    <w:p w14:paraId="5DC4A0CD"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Непосредственно на семинарском занятии выполненное задание будет прокомментировано и дополнено преподавателем, отмечены наиболее проблемные вопросы, требующие дополнительного внимания и разъяснения. </w:t>
      </w:r>
    </w:p>
    <w:p w14:paraId="5DC4A0CE" w14:textId="77777777" w:rsidR="00A273ED" w:rsidRDefault="00D04DFD">
      <w:pPr>
        <w:spacing w:line="360" w:lineRule="auto"/>
        <w:ind w:firstLine="709"/>
        <w:jc w:val="both"/>
        <w:rPr>
          <w:rFonts w:ascii="Times New Roman" w:hAnsi="Times New Roman" w:cs="Times New Roman"/>
          <w:szCs w:val="28"/>
        </w:rPr>
      </w:pPr>
      <w:r>
        <w:rPr>
          <w:rFonts w:ascii="Times New Roman" w:hAnsi="Times New Roman" w:cs="Times New Roman"/>
          <w:szCs w:val="28"/>
        </w:rPr>
        <w:t>Темы дискуссий, кейсов и задания к деловой игре размещены в разделе 5.3</w:t>
      </w:r>
    </w:p>
    <w:p w14:paraId="5DC4A0CF" w14:textId="77777777" w:rsidR="00A273ED" w:rsidRDefault="00D04DFD">
      <w:pPr>
        <w:spacing w:before="120" w:after="120" w:line="360" w:lineRule="auto"/>
        <w:ind w:firstLine="709"/>
        <w:rPr>
          <w:rFonts w:ascii="Times New Roman" w:hAnsi="Times New Roman" w:cs="Times New Roman"/>
          <w:b/>
          <w:i/>
          <w:color w:val="FF0000"/>
          <w:sz w:val="24"/>
          <w:szCs w:val="28"/>
        </w:rPr>
      </w:pPr>
      <w:r>
        <w:rPr>
          <w:rFonts w:ascii="Times New Roman" w:hAnsi="Times New Roman" w:cs="Times New Roman"/>
          <w:b/>
          <w:szCs w:val="28"/>
        </w:rPr>
        <w:t xml:space="preserve">Методические указания по подготовке к контрольной работе  </w:t>
      </w:r>
    </w:p>
    <w:p w14:paraId="5DC4A0D0" w14:textId="77777777" w:rsidR="00A273ED" w:rsidRDefault="00D04DFD">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Цель выполнения контрольной работы – формирование учебно-исследовательских навыков, закрепление умений самостоятельно работать с различными источниками информации.</w:t>
      </w:r>
    </w:p>
    <w:p w14:paraId="5DC4A0D1" w14:textId="77777777" w:rsidR="00A273ED" w:rsidRDefault="00D04DFD">
      <w:pPr>
        <w:spacing w:line="360" w:lineRule="auto"/>
        <w:ind w:firstLine="851"/>
        <w:jc w:val="both"/>
        <w:rPr>
          <w:rFonts w:ascii="Times New Roman" w:eastAsia="Calibri" w:hAnsi="Times New Roman" w:cs="Times New Roman"/>
          <w:szCs w:val="28"/>
        </w:rPr>
      </w:pPr>
      <w:r>
        <w:rPr>
          <w:rFonts w:ascii="Times New Roman" w:eastAsia="Calibri" w:hAnsi="Times New Roman" w:cs="Times New Roman"/>
          <w:szCs w:val="28"/>
        </w:rPr>
        <w:lastRenderedPageBreak/>
        <w:t>Требования к выполнению контрольной работы:</w:t>
      </w:r>
    </w:p>
    <w:p w14:paraId="5DC4A0D2" w14:textId="77777777" w:rsidR="00A273ED" w:rsidRDefault="00D04DFD">
      <w:pPr>
        <w:numPr>
          <w:ilvl w:val="0"/>
          <w:numId w:val="9"/>
        </w:numPr>
        <w:tabs>
          <w:tab w:val="left" w:pos="1418"/>
        </w:tabs>
        <w:spacing w:line="360" w:lineRule="auto"/>
        <w:ind w:left="1418" w:hanging="425"/>
        <w:contextualSpacing/>
        <w:jc w:val="both"/>
        <w:rPr>
          <w:rFonts w:ascii="Times New Roman" w:eastAsia="MS Mincho;Yu Gothic UI" w:hAnsi="Times New Roman" w:cs="Times New Roman"/>
          <w:szCs w:val="28"/>
        </w:rPr>
      </w:pPr>
      <w:r>
        <w:rPr>
          <w:rFonts w:ascii="Times New Roman" w:eastAsia="MS Mincho;Yu Gothic UI" w:hAnsi="Times New Roman" w:cs="Times New Roman"/>
          <w:szCs w:val="28"/>
        </w:rPr>
        <w:t>правильность и в полном объёме решение имеющихся в задании практических задач;</w:t>
      </w:r>
    </w:p>
    <w:p w14:paraId="5DC4A0D3" w14:textId="77777777" w:rsidR="00A273ED" w:rsidRDefault="00D04DFD">
      <w:pPr>
        <w:numPr>
          <w:ilvl w:val="0"/>
          <w:numId w:val="9"/>
        </w:numPr>
        <w:tabs>
          <w:tab w:val="left" w:pos="1418"/>
        </w:tabs>
        <w:spacing w:line="360" w:lineRule="auto"/>
        <w:ind w:left="1418" w:hanging="425"/>
        <w:contextualSpacing/>
        <w:jc w:val="both"/>
        <w:rPr>
          <w:rFonts w:ascii="Times New Roman" w:eastAsia="MS Mincho;Yu Gothic UI" w:hAnsi="Times New Roman" w:cs="Times New Roman"/>
          <w:szCs w:val="28"/>
        </w:rPr>
      </w:pPr>
      <w:r>
        <w:rPr>
          <w:rFonts w:ascii="Times New Roman" w:eastAsia="MS Mincho;Yu Gothic UI" w:hAnsi="Times New Roman" w:cs="Times New Roman"/>
          <w:szCs w:val="28"/>
        </w:rPr>
        <w:t>наличие обобщение и выводов, сделанных на основе изучения информационных источников и пройденного в рамках курса лекций и семинаров по данной дисциплине;</w:t>
      </w:r>
    </w:p>
    <w:p w14:paraId="5DC4A0D4" w14:textId="77777777" w:rsidR="00A273ED" w:rsidRDefault="00D04DFD">
      <w:pPr>
        <w:numPr>
          <w:ilvl w:val="0"/>
          <w:numId w:val="9"/>
        </w:numPr>
        <w:tabs>
          <w:tab w:val="left" w:pos="1418"/>
        </w:tabs>
        <w:spacing w:line="360" w:lineRule="auto"/>
        <w:ind w:left="1418" w:hanging="425"/>
        <w:contextualSpacing/>
        <w:jc w:val="both"/>
        <w:rPr>
          <w:rFonts w:ascii="Times New Roman" w:eastAsia="MS Mincho;Yu Gothic UI" w:hAnsi="Times New Roman" w:cs="Times New Roman"/>
          <w:szCs w:val="28"/>
        </w:rPr>
      </w:pPr>
      <w:r>
        <w:rPr>
          <w:rFonts w:ascii="Times New Roman" w:eastAsia="MS Mincho;Yu Gothic UI" w:hAnsi="Times New Roman" w:cs="Times New Roman"/>
          <w:szCs w:val="28"/>
        </w:rPr>
        <w:t>чёткость и последовательность изложения материала;</w:t>
      </w:r>
    </w:p>
    <w:p w14:paraId="5DC4A0D5" w14:textId="77777777" w:rsidR="00A273ED" w:rsidRDefault="00D04DFD">
      <w:pPr>
        <w:numPr>
          <w:ilvl w:val="0"/>
          <w:numId w:val="9"/>
        </w:numPr>
        <w:tabs>
          <w:tab w:val="left" w:pos="1418"/>
        </w:tabs>
        <w:spacing w:line="360" w:lineRule="auto"/>
        <w:ind w:left="1418" w:hanging="425"/>
        <w:contextualSpacing/>
        <w:jc w:val="both"/>
        <w:rPr>
          <w:rFonts w:ascii="Times New Roman" w:eastAsia="MS Mincho;Yu Gothic UI" w:hAnsi="Times New Roman" w:cs="Times New Roman"/>
          <w:szCs w:val="28"/>
        </w:rPr>
      </w:pPr>
      <w:r>
        <w:rPr>
          <w:rFonts w:ascii="Times New Roman" w:eastAsia="MS Mincho;Yu Gothic UI" w:hAnsi="Times New Roman" w:cs="Times New Roman"/>
          <w:szCs w:val="28"/>
        </w:rPr>
        <w:t>самостоятельность выполнения.</w:t>
      </w:r>
    </w:p>
    <w:p w14:paraId="5DC4A0D7" w14:textId="77777777" w:rsidR="00A273ED" w:rsidRDefault="00A273ED">
      <w:pPr>
        <w:rPr>
          <w:rFonts w:ascii="Calibri" w:hAnsi="Calibri" w:cs="Calibri"/>
          <w:szCs w:val="28"/>
        </w:rPr>
      </w:pPr>
    </w:p>
    <w:p w14:paraId="5DC4A0D8" w14:textId="77777777" w:rsidR="00A273ED" w:rsidRDefault="00D04DFD">
      <w:pPr>
        <w:keepNext/>
        <w:ind w:firstLine="709"/>
        <w:jc w:val="both"/>
        <w:outlineLvl w:val="0"/>
        <w:rPr>
          <w:rFonts w:ascii="Times New Roman" w:hAnsi="Times New Roman" w:cs="Times New Roman"/>
          <w:b/>
          <w:bCs/>
          <w:kern w:val="2"/>
          <w:szCs w:val="28"/>
        </w:rPr>
      </w:pPr>
      <w:r>
        <w:rPr>
          <w:rFonts w:ascii="Times New Roman" w:hAnsi="Times New Roman" w:cs="Times New Roman"/>
          <w:b/>
          <w:bCs/>
          <w:kern w:val="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DC4A0D9" w14:textId="77777777" w:rsidR="00A273ED" w:rsidRDefault="00A273ED">
      <w:pPr>
        <w:rPr>
          <w:rFonts w:ascii="Calibri" w:hAnsi="Calibri" w:cs="Calibri"/>
          <w:b/>
          <w:bCs/>
          <w:kern w:val="2"/>
          <w:szCs w:val="28"/>
        </w:rPr>
      </w:pPr>
    </w:p>
    <w:p w14:paraId="5DC4A0DA" w14:textId="77777777" w:rsidR="00A273ED" w:rsidRDefault="00D04DFD" w:rsidP="00E240F7">
      <w:pPr>
        <w:keepNext/>
        <w:spacing w:line="360" w:lineRule="auto"/>
        <w:ind w:firstLine="709"/>
        <w:jc w:val="both"/>
        <w:outlineLvl w:val="0"/>
        <w:rPr>
          <w:rFonts w:ascii="Times New Roman" w:hAnsi="Times New Roman" w:cs="Times New Roman"/>
          <w:bCs/>
          <w:kern w:val="2"/>
          <w:szCs w:val="28"/>
        </w:rPr>
      </w:pPr>
      <w:r>
        <w:rPr>
          <w:rFonts w:ascii="Times New Roman" w:hAnsi="Times New Roman" w:cs="Times New Roman"/>
          <w:bCs/>
          <w:kern w:val="2"/>
          <w:szCs w:val="28"/>
        </w:rPr>
        <w:t>11.1. Комплект лицензионного программного обеспечения:</w:t>
      </w:r>
    </w:p>
    <w:p w14:paraId="5DC4A0DB" w14:textId="77777777" w:rsidR="00A273ED" w:rsidRDefault="00D04DFD" w:rsidP="00E240F7">
      <w:pPr>
        <w:shd w:val="clear" w:color="auto" w:fill="FFFFFF"/>
        <w:spacing w:line="360" w:lineRule="auto"/>
        <w:ind w:firstLine="709"/>
        <w:jc w:val="both"/>
      </w:pPr>
      <w:r>
        <w:rPr>
          <w:rFonts w:ascii="Times New Roman" w:hAnsi="Times New Roman" w:cs="Times New Roman"/>
          <w:color w:val="1B1B1D"/>
          <w:szCs w:val="28"/>
        </w:rPr>
        <w:t xml:space="preserve">1. </w:t>
      </w:r>
      <w:proofErr w:type="spellStart"/>
      <w:r>
        <w:rPr>
          <w:rFonts w:ascii="Times New Roman" w:hAnsi="Times New Roman" w:cs="Times New Roman"/>
          <w:color w:val="1B1B1D"/>
          <w:szCs w:val="28"/>
          <w:lang w:val="en-US"/>
        </w:rPr>
        <w:t>AstraLinux</w:t>
      </w:r>
      <w:proofErr w:type="spellEnd"/>
      <w:r>
        <w:rPr>
          <w:rFonts w:ascii="Times New Roman" w:hAnsi="Times New Roman" w:cs="Times New Roman"/>
          <w:color w:val="1B1B1D"/>
          <w:szCs w:val="28"/>
        </w:rPr>
        <w:t xml:space="preserve">, </w:t>
      </w:r>
      <w:proofErr w:type="spellStart"/>
      <w:r>
        <w:rPr>
          <w:rFonts w:ascii="Times New Roman" w:hAnsi="Times New Roman" w:cs="Times New Roman"/>
          <w:color w:val="1B1B1D"/>
          <w:szCs w:val="28"/>
        </w:rPr>
        <w:t>Libre</w:t>
      </w:r>
      <w:proofErr w:type="spellEnd"/>
      <w:r>
        <w:rPr>
          <w:rFonts w:ascii="Times New Roman" w:hAnsi="Times New Roman" w:cs="Times New Roman"/>
          <w:color w:val="1B1B1D"/>
          <w:szCs w:val="28"/>
          <w:lang w:val="en-US"/>
        </w:rPr>
        <w:t>Office</w:t>
      </w:r>
      <w:r>
        <w:rPr>
          <w:rFonts w:ascii="Times New Roman" w:hAnsi="Times New Roman" w:cs="Times New Roman"/>
          <w:color w:val="1B1B1D"/>
          <w:szCs w:val="28"/>
        </w:rPr>
        <w:t>;</w:t>
      </w:r>
    </w:p>
    <w:p w14:paraId="5DC4A0DC" w14:textId="77777777" w:rsidR="00A273ED" w:rsidRDefault="00D04DFD" w:rsidP="00E240F7">
      <w:pPr>
        <w:shd w:val="clear" w:color="auto" w:fill="FFFFFF"/>
        <w:spacing w:line="360" w:lineRule="auto"/>
        <w:ind w:firstLine="709"/>
        <w:jc w:val="both"/>
        <w:rPr>
          <w:rFonts w:ascii="Times New Roman" w:hAnsi="Times New Roman" w:cs="Times New Roman"/>
          <w:color w:val="1B1B1D"/>
          <w:szCs w:val="28"/>
        </w:rPr>
      </w:pPr>
      <w:r w:rsidRPr="00E240F7">
        <w:rPr>
          <w:rFonts w:ascii="Times New Roman" w:hAnsi="Times New Roman" w:cs="Times New Roman"/>
          <w:color w:val="1B1B1D"/>
          <w:szCs w:val="28"/>
        </w:rPr>
        <w:t>2. Антивирус</w:t>
      </w:r>
      <w:r w:rsidRPr="00E240F7">
        <w:rPr>
          <w:rFonts w:ascii="Times New Roman" w:hAnsi="Times New Roman" w:cs="Times New Roman"/>
          <w:color w:val="1B1B1D"/>
          <w:szCs w:val="28"/>
          <w:lang w:val="en-US"/>
        </w:rPr>
        <w:t> </w:t>
      </w:r>
      <w:r w:rsidRPr="00E240F7">
        <w:rPr>
          <w:rFonts w:ascii="Times New Roman" w:eastAsia="Calibri" w:hAnsi="Times New Roman" w:cs="Times New Roman"/>
          <w:bCs/>
          <w:kern w:val="2"/>
          <w:szCs w:val="28"/>
          <w:lang w:val="en-US"/>
        </w:rPr>
        <w:t>Kaspersky</w:t>
      </w:r>
    </w:p>
    <w:p w14:paraId="5DC4A0DD" w14:textId="77777777" w:rsidR="00A273ED" w:rsidRDefault="00D04DFD" w:rsidP="00E240F7">
      <w:pPr>
        <w:keepNext/>
        <w:spacing w:line="360" w:lineRule="auto"/>
        <w:ind w:firstLine="709"/>
        <w:jc w:val="both"/>
        <w:outlineLvl w:val="0"/>
        <w:rPr>
          <w:rFonts w:ascii="Times New Roman" w:hAnsi="Times New Roman" w:cs="Times New Roman"/>
          <w:bCs/>
          <w:kern w:val="2"/>
          <w:szCs w:val="28"/>
        </w:rPr>
      </w:pPr>
      <w:r>
        <w:rPr>
          <w:rFonts w:ascii="Times New Roman" w:hAnsi="Times New Roman" w:cs="Times New Roman"/>
          <w:bCs/>
          <w:kern w:val="2"/>
          <w:szCs w:val="28"/>
        </w:rPr>
        <w:t>11.2. Современные профессиональные базы данных и информационные справочные системы:</w:t>
      </w:r>
    </w:p>
    <w:p w14:paraId="5DC4A0DE" w14:textId="77777777" w:rsidR="00A273ED" w:rsidRDefault="00D04DFD" w:rsidP="00E240F7">
      <w:pPr>
        <w:shd w:val="clear" w:color="auto" w:fill="FFFFFF"/>
        <w:spacing w:line="360" w:lineRule="auto"/>
        <w:ind w:firstLine="709"/>
        <w:jc w:val="both"/>
        <w:rPr>
          <w:rFonts w:ascii="Times New Roman" w:hAnsi="Times New Roman" w:cs="Times New Roman"/>
          <w:color w:val="1B1B1D"/>
          <w:szCs w:val="28"/>
        </w:rPr>
      </w:pPr>
      <w:r>
        <w:rPr>
          <w:rFonts w:ascii="Times New Roman" w:hAnsi="Times New Roman" w:cs="Times New Roman"/>
          <w:color w:val="1B1B1D"/>
          <w:szCs w:val="28"/>
        </w:rPr>
        <w:t>1. Информационно-правовая система «Консультант Плюс»;</w:t>
      </w:r>
    </w:p>
    <w:p w14:paraId="5DC4A0DF" w14:textId="77777777" w:rsidR="00A273ED" w:rsidRDefault="00D04DFD" w:rsidP="00E240F7">
      <w:pPr>
        <w:shd w:val="clear" w:color="auto" w:fill="FFFFFF"/>
        <w:spacing w:line="360" w:lineRule="auto"/>
        <w:ind w:firstLine="709"/>
        <w:jc w:val="both"/>
        <w:rPr>
          <w:rFonts w:ascii="Times New Roman" w:hAnsi="Times New Roman" w:cs="Times New Roman"/>
          <w:color w:val="1B1B1D"/>
          <w:szCs w:val="28"/>
        </w:rPr>
      </w:pPr>
      <w:r>
        <w:rPr>
          <w:rFonts w:ascii="Times New Roman" w:hAnsi="Times New Roman" w:cs="Times New Roman"/>
          <w:color w:val="1B1B1D"/>
          <w:szCs w:val="28"/>
        </w:rPr>
        <w:t>2. Информационно-правовая система «Гарант»;</w:t>
      </w:r>
    </w:p>
    <w:p w14:paraId="5DC4A0E0" w14:textId="77777777" w:rsidR="00A273ED" w:rsidRDefault="00D04DFD" w:rsidP="00E240F7">
      <w:pPr>
        <w:spacing w:line="360" w:lineRule="auto"/>
        <w:ind w:firstLine="709"/>
        <w:jc w:val="both"/>
        <w:rPr>
          <w:rFonts w:ascii="Times New Roman" w:hAnsi="Times New Roman" w:cs="Times New Roman"/>
          <w:bCs/>
          <w:szCs w:val="28"/>
          <w:u w:val="single"/>
          <w:lang w:eastAsia="en-US"/>
        </w:rPr>
      </w:pPr>
      <w:r>
        <w:rPr>
          <w:rFonts w:ascii="Times New Roman" w:hAnsi="Times New Roman" w:cs="Times New Roman"/>
          <w:bCs/>
          <w:szCs w:val="28"/>
          <w:lang w:eastAsia="en-US"/>
        </w:rPr>
        <w:t xml:space="preserve">3. Электронная энциклопедия: </w:t>
      </w:r>
      <w:hyperlink r:id="rId22">
        <w:r>
          <w:rPr>
            <w:rFonts w:ascii="Times New Roman" w:hAnsi="Times New Roman" w:cs="Times New Roman"/>
            <w:bCs/>
            <w:color w:val="0000FF"/>
            <w:szCs w:val="28"/>
            <w:u w:val="single"/>
            <w:lang w:val="en-US" w:eastAsia="en-US"/>
          </w:rPr>
          <w:t>http</w:t>
        </w:r>
        <w:r>
          <w:rPr>
            <w:rFonts w:ascii="Times New Roman" w:hAnsi="Times New Roman" w:cs="Times New Roman"/>
            <w:bCs/>
            <w:color w:val="0000FF"/>
            <w:szCs w:val="28"/>
            <w:u w:val="single"/>
            <w:lang w:eastAsia="en-US"/>
          </w:rPr>
          <w:t>://</w:t>
        </w:r>
        <w:proofErr w:type="spellStart"/>
        <w:r>
          <w:rPr>
            <w:rFonts w:ascii="Times New Roman" w:hAnsi="Times New Roman" w:cs="Times New Roman"/>
            <w:bCs/>
            <w:color w:val="0000FF"/>
            <w:szCs w:val="28"/>
            <w:u w:val="single"/>
            <w:lang w:val="en-US" w:eastAsia="en-US"/>
          </w:rPr>
          <w:t>ru</w:t>
        </w:r>
        <w:proofErr w:type="spellEnd"/>
        <w:r>
          <w:rPr>
            <w:rFonts w:ascii="Times New Roman" w:hAnsi="Times New Roman" w:cs="Times New Roman"/>
            <w:bCs/>
            <w:color w:val="0000FF"/>
            <w:szCs w:val="28"/>
            <w:u w:val="single"/>
            <w:lang w:eastAsia="en-US"/>
          </w:rPr>
          <w:t>.</w:t>
        </w:r>
        <w:proofErr w:type="spellStart"/>
        <w:r>
          <w:rPr>
            <w:rFonts w:ascii="Times New Roman" w:hAnsi="Times New Roman" w:cs="Times New Roman"/>
            <w:bCs/>
            <w:color w:val="0000FF"/>
            <w:szCs w:val="28"/>
            <w:u w:val="single"/>
            <w:lang w:val="en-US" w:eastAsia="en-US"/>
          </w:rPr>
          <w:t>wikipedia</w:t>
        </w:r>
        <w:proofErr w:type="spellEnd"/>
        <w:r>
          <w:rPr>
            <w:rFonts w:ascii="Times New Roman" w:hAnsi="Times New Roman" w:cs="Times New Roman"/>
            <w:bCs/>
            <w:color w:val="0000FF"/>
            <w:szCs w:val="28"/>
            <w:u w:val="single"/>
            <w:lang w:eastAsia="en-US"/>
          </w:rPr>
          <w:t>.</w:t>
        </w:r>
        <w:r>
          <w:rPr>
            <w:rFonts w:ascii="Times New Roman" w:hAnsi="Times New Roman" w:cs="Times New Roman"/>
            <w:bCs/>
            <w:color w:val="0000FF"/>
            <w:szCs w:val="28"/>
            <w:u w:val="single"/>
            <w:lang w:val="en-US" w:eastAsia="en-US"/>
          </w:rPr>
          <w:t>org</w:t>
        </w:r>
        <w:r>
          <w:rPr>
            <w:rFonts w:ascii="Times New Roman" w:hAnsi="Times New Roman" w:cs="Times New Roman"/>
            <w:bCs/>
            <w:color w:val="0000FF"/>
            <w:szCs w:val="28"/>
            <w:u w:val="single"/>
            <w:lang w:eastAsia="en-US"/>
          </w:rPr>
          <w:t>/</w:t>
        </w:r>
        <w:r>
          <w:rPr>
            <w:rFonts w:ascii="Times New Roman" w:hAnsi="Times New Roman" w:cs="Times New Roman"/>
            <w:bCs/>
            <w:color w:val="0000FF"/>
            <w:szCs w:val="28"/>
            <w:u w:val="single"/>
            <w:lang w:val="en-US" w:eastAsia="en-US"/>
          </w:rPr>
          <w:t>wiki</w:t>
        </w:r>
        <w:r>
          <w:rPr>
            <w:rFonts w:ascii="Times New Roman" w:hAnsi="Times New Roman" w:cs="Times New Roman"/>
            <w:bCs/>
            <w:color w:val="0000FF"/>
            <w:szCs w:val="28"/>
            <w:u w:val="single"/>
            <w:lang w:eastAsia="en-US"/>
          </w:rPr>
          <w:t>/</w:t>
        </w:r>
        <w:r>
          <w:rPr>
            <w:rFonts w:ascii="Times New Roman" w:hAnsi="Times New Roman" w:cs="Times New Roman"/>
            <w:bCs/>
            <w:color w:val="0000FF"/>
            <w:szCs w:val="28"/>
            <w:u w:val="single"/>
            <w:lang w:val="en-US" w:eastAsia="en-US"/>
          </w:rPr>
          <w:t>Wiki</w:t>
        </w:r>
      </w:hyperlink>
    </w:p>
    <w:p w14:paraId="5DC4A0E1" w14:textId="77777777" w:rsidR="00A273ED" w:rsidRDefault="00D04DFD" w:rsidP="00E240F7">
      <w:pPr>
        <w:spacing w:line="360" w:lineRule="auto"/>
        <w:ind w:firstLine="709"/>
        <w:jc w:val="both"/>
        <w:rPr>
          <w:rFonts w:ascii="Times New Roman" w:hAnsi="Times New Roman" w:cs="Times New Roman"/>
          <w:bCs/>
          <w:szCs w:val="28"/>
          <w:u w:val="single"/>
          <w:lang w:eastAsia="en-US"/>
        </w:rPr>
      </w:pPr>
      <w:r>
        <w:rPr>
          <w:rFonts w:ascii="Times New Roman" w:hAnsi="Times New Roman" w:cs="Times New Roman"/>
          <w:bCs/>
          <w:szCs w:val="28"/>
          <w:lang w:eastAsia="en-US"/>
        </w:rPr>
        <w:t xml:space="preserve">4. </w:t>
      </w:r>
      <w:r>
        <w:rPr>
          <w:rFonts w:ascii="Times New Roman" w:hAnsi="Times New Roman" w:cs="Times New Roman"/>
          <w:bCs/>
          <w:szCs w:val="28"/>
          <w:lang w:val="en-US" w:eastAsia="en-US"/>
        </w:rPr>
        <w:t>C</w:t>
      </w:r>
      <w:proofErr w:type="spellStart"/>
      <w:r>
        <w:rPr>
          <w:rFonts w:ascii="Times New Roman" w:hAnsi="Times New Roman" w:cs="Times New Roman"/>
          <w:bCs/>
          <w:szCs w:val="28"/>
          <w:lang w:eastAsia="en-US"/>
        </w:rPr>
        <w:t>истема</w:t>
      </w:r>
      <w:proofErr w:type="spellEnd"/>
      <w:r>
        <w:rPr>
          <w:rFonts w:ascii="Times New Roman" w:hAnsi="Times New Roman" w:cs="Times New Roman"/>
          <w:bCs/>
          <w:szCs w:val="28"/>
          <w:lang w:eastAsia="en-US"/>
        </w:rPr>
        <w:t xml:space="preserve"> комплексного раскрытия информации «СКРИН» -</w:t>
      </w:r>
      <w:r>
        <w:rPr>
          <w:rFonts w:ascii="Times New Roman" w:hAnsi="Times New Roman" w:cs="Times New Roman"/>
          <w:bCs/>
          <w:szCs w:val="28"/>
          <w:lang w:val="en-US" w:eastAsia="en-US"/>
        </w:rPr>
        <w:t>http</w:t>
      </w:r>
      <w:r>
        <w:rPr>
          <w:rFonts w:ascii="Times New Roman" w:hAnsi="Times New Roman" w:cs="Times New Roman"/>
          <w:bCs/>
          <w:szCs w:val="28"/>
          <w:lang w:eastAsia="en-US"/>
        </w:rPr>
        <w:t>://</w:t>
      </w:r>
      <w:r>
        <w:rPr>
          <w:rFonts w:ascii="Times New Roman" w:hAnsi="Times New Roman" w:cs="Times New Roman"/>
          <w:bCs/>
          <w:szCs w:val="28"/>
          <w:lang w:val="en-US" w:eastAsia="en-US"/>
        </w:rPr>
        <w:t>www</w:t>
      </w:r>
      <w:r>
        <w:rPr>
          <w:rFonts w:ascii="Times New Roman" w:hAnsi="Times New Roman" w:cs="Times New Roman"/>
          <w:bCs/>
          <w:szCs w:val="28"/>
          <w:lang w:eastAsia="en-US"/>
        </w:rPr>
        <w:t>.</w:t>
      </w:r>
      <w:proofErr w:type="spellStart"/>
      <w:r>
        <w:rPr>
          <w:rFonts w:ascii="Times New Roman" w:hAnsi="Times New Roman" w:cs="Times New Roman"/>
          <w:bCs/>
          <w:szCs w:val="28"/>
          <w:lang w:val="en-US" w:eastAsia="en-US"/>
        </w:rPr>
        <w:t>skrin</w:t>
      </w:r>
      <w:proofErr w:type="spellEnd"/>
      <w:r>
        <w:rPr>
          <w:rFonts w:ascii="Times New Roman" w:hAnsi="Times New Roman" w:cs="Times New Roman"/>
          <w:bCs/>
          <w:szCs w:val="28"/>
          <w:lang w:eastAsia="en-US"/>
        </w:rPr>
        <w:t>.</w:t>
      </w:r>
      <w:proofErr w:type="spellStart"/>
      <w:r>
        <w:rPr>
          <w:rFonts w:ascii="Times New Roman" w:hAnsi="Times New Roman" w:cs="Times New Roman"/>
          <w:bCs/>
          <w:szCs w:val="28"/>
          <w:lang w:val="en-US" w:eastAsia="en-US"/>
        </w:rPr>
        <w:t>ru</w:t>
      </w:r>
      <w:proofErr w:type="spellEnd"/>
    </w:p>
    <w:p w14:paraId="5DC4A0E2" w14:textId="77777777" w:rsidR="00A273ED" w:rsidRDefault="00D04DFD" w:rsidP="00E240F7">
      <w:pPr>
        <w:keepNext/>
        <w:spacing w:line="360" w:lineRule="auto"/>
        <w:ind w:firstLine="709"/>
        <w:jc w:val="both"/>
        <w:outlineLvl w:val="0"/>
      </w:pPr>
      <w:r>
        <w:rPr>
          <w:rFonts w:ascii="Times New Roman" w:hAnsi="Times New Roman" w:cs="Times New Roman"/>
          <w:color w:val="1B1B1D"/>
          <w:szCs w:val="28"/>
        </w:rPr>
        <w:t xml:space="preserve"> </w:t>
      </w:r>
      <w:r>
        <w:rPr>
          <w:rFonts w:ascii="Times New Roman" w:hAnsi="Times New Roman" w:cs="Times New Roman"/>
          <w:bCs/>
          <w:kern w:val="2"/>
          <w:szCs w:val="28"/>
        </w:rPr>
        <w:t>11.3. Сертифицированные программные и аппаратные средства защиты информации. </w:t>
      </w:r>
    </w:p>
    <w:p w14:paraId="5DC4A0E3" w14:textId="77777777" w:rsidR="00A273ED" w:rsidRDefault="00D04DFD" w:rsidP="00E240F7">
      <w:pPr>
        <w:shd w:val="clear" w:color="auto" w:fill="FFFFFF"/>
        <w:spacing w:line="360" w:lineRule="auto"/>
        <w:ind w:firstLine="709"/>
        <w:jc w:val="both"/>
        <w:rPr>
          <w:rFonts w:ascii="Calibri" w:hAnsi="Calibri" w:cs="Calibri"/>
          <w:b/>
          <w:szCs w:val="28"/>
        </w:rPr>
      </w:pPr>
      <w:r>
        <w:rPr>
          <w:rFonts w:ascii="Times New Roman" w:hAnsi="Times New Roman" w:cs="Times New Roman"/>
          <w:color w:val="1B1B1D"/>
          <w:szCs w:val="28"/>
        </w:rPr>
        <w:t>- Не предусмотрены.</w:t>
      </w:r>
    </w:p>
    <w:p w14:paraId="5DC4A0E4" w14:textId="77777777" w:rsidR="00A273ED" w:rsidRDefault="00D04DFD">
      <w:pPr>
        <w:keepNext/>
        <w:spacing w:before="240" w:after="60"/>
        <w:jc w:val="both"/>
        <w:outlineLvl w:val="3"/>
        <w:rPr>
          <w:rFonts w:ascii="Times New Roman" w:hAnsi="Times New Roman" w:cs="Times New Roman"/>
          <w:b/>
          <w:bCs/>
          <w:color w:val="FF0000"/>
          <w:szCs w:val="28"/>
        </w:rPr>
      </w:pPr>
      <w:r>
        <w:rPr>
          <w:rFonts w:ascii="Times New Roman" w:eastAsia="Calibri" w:hAnsi="Times New Roman" w:cs="Times New Roman"/>
          <w:b/>
          <w:bCs/>
          <w:szCs w:val="28"/>
        </w:rPr>
        <w:t>12. Описание материально-технической базы, необходимой для осуществления образовательного процесса по дисциплине</w:t>
      </w:r>
    </w:p>
    <w:p w14:paraId="5DC4A0E5" w14:textId="77777777" w:rsidR="00A273ED" w:rsidRDefault="00D04DFD">
      <w:pPr>
        <w:spacing w:before="120" w:after="120" w:line="360" w:lineRule="auto"/>
        <w:ind w:right="-428" w:firstLine="709"/>
        <w:contextualSpacing/>
        <w:jc w:val="both"/>
        <w:rPr>
          <w:rFonts w:ascii="Times New Roman" w:eastAsia="Calibri" w:hAnsi="Times New Roman" w:cs="Times New Roman"/>
          <w:szCs w:val="28"/>
        </w:rPr>
      </w:pPr>
      <w:r>
        <w:rPr>
          <w:rFonts w:ascii="Times New Roman" w:eastAsia="Calibri" w:hAnsi="Times New Roman" w:cs="Times New Roman"/>
          <w:szCs w:val="28"/>
        </w:rPr>
        <w:t>1. Аудиторный фонд Финансового университета.</w:t>
      </w:r>
    </w:p>
    <w:p w14:paraId="5DC4A0E6" w14:textId="77777777" w:rsidR="00A273ED" w:rsidRDefault="00D04DFD">
      <w:pPr>
        <w:spacing w:before="120" w:after="120" w:line="360" w:lineRule="auto"/>
        <w:ind w:right="-428" w:firstLine="709"/>
        <w:contextualSpacing/>
        <w:jc w:val="both"/>
        <w:rPr>
          <w:rFonts w:ascii="Times New Roman" w:eastAsia="Calibri" w:hAnsi="Times New Roman" w:cs="Times New Roman"/>
          <w:szCs w:val="28"/>
        </w:rPr>
      </w:pPr>
      <w:r>
        <w:rPr>
          <w:rFonts w:ascii="Times New Roman" w:eastAsia="Calibri" w:hAnsi="Times New Roman" w:cs="Times New Roman"/>
          <w:szCs w:val="28"/>
        </w:rPr>
        <w:t>2. Мультимедийная техника.</w:t>
      </w:r>
    </w:p>
    <w:p w14:paraId="5DC4A0E7" w14:textId="77777777" w:rsidR="00A273ED" w:rsidRDefault="00D04DFD">
      <w:pPr>
        <w:spacing w:before="120" w:after="120" w:line="360" w:lineRule="auto"/>
        <w:ind w:right="-428" w:firstLine="709"/>
        <w:contextualSpacing/>
        <w:jc w:val="both"/>
        <w:rPr>
          <w:rFonts w:ascii="Times New Roman" w:eastAsia="Calibri" w:hAnsi="Times New Roman" w:cs="Times New Roman"/>
          <w:szCs w:val="28"/>
        </w:rPr>
      </w:pPr>
      <w:r>
        <w:rPr>
          <w:rFonts w:ascii="Times New Roman" w:eastAsia="Calibri" w:hAnsi="Times New Roman" w:cs="Times New Roman"/>
          <w:szCs w:val="28"/>
        </w:rPr>
        <w:lastRenderedPageBreak/>
        <w:t>3.Программные,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p>
    <w:p w14:paraId="5DC4A0E8" w14:textId="77777777" w:rsidR="00A273ED" w:rsidRDefault="00A273ED">
      <w:pPr>
        <w:shd w:val="clear" w:color="auto" w:fill="FFFFFF"/>
        <w:spacing w:line="360" w:lineRule="auto"/>
        <w:jc w:val="both"/>
        <w:rPr>
          <w:rFonts w:ascii="Times New Roman" w:eastAsia="Calibri" w:hAnsi="Times New Roman" w:cs="Times New Roman"/>
          <w:szCs w:val="28"/>
        </w:rPr>
      </w:pPr>
    </w:p>
    <w:p w14:paraId="5DC4A0E9" w14:textId="77777777" w:rsidR="00A273ED" w:rsidRDefault="00A273ED">
      <w:pPr>
        <w:tabs>
          <w:tab w:val="left" w:pos="3555"/>
        </w:tabs>
        <w:spacing w:line="360" w:lineRule="auto"/>
        <w:ind w:firstLine="709"/>
        <w:jc w:val="both"/>
        <w:outlineLvl w:val="0"/>
        <w:rPr>
          <w:rFonts w:ascii="Times New Roman" w:hAnsi="Times New Roman" w:cs="Times New Roman"/>
          <w:szCs w:val="28"/>
        </w:rPr>
      </w:pPr>
    </w:p>
    <w:sectPr w:rsidR="00A273ED">
      <w:headerReference w:type="default" r:id="rId23"/>
      <w:footerReference w:type="default" r:id="rId24"/>
      <w:headerReference w:type="first" r:id="rId25"/>
      <w:footerReference w:type="first" r:id="rId26"/>
      <w:pgSz w:w="11906" w:h="16838"/>
      <w:pgMar w:top="1418" w:right="707" w:bottom="1418" w:left="1418" w:header="709" w:footer="709" w:gutter="0"/>
      <w:pgNumType w:start="1"/>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487FB" w14:textId="77777777" w:rsidR="00D34428" w:rsidRDefault="00D34428">
      <w:r>
        <w:separator/>
      </w:r>
    </w:p>
  </w:endnote>
  <w:endnote w:type="continuationSeparator" w:id="0">
    <w:p w14:paraId="3F34F918" w14:textId="77777777" w:rsidR="00D34428" w:rsidRDefault="00D3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Cambria"/>
    <w:panose1 w:val="00000000000000000000"/>
    <w:charset w:val="00"/>
    <w:family w:val="roman"/>
    <w:notTrueType/>
    <w:pitch w:val="default"/>
  </w:font>
  <w:font w:name="Letter Gothic;Courier New">
    <w:altName w:val="Cambria"/>
    <w:panose1 w:val="00000000000000000000"/>
    <w:charset w:val="00"/>
    <w:family w:val="roman"/>
    <w:notTrueType/>
    <w:pitch w:val="default"/>
  </w:font>
  <w:font w:name="Arial Unicode MS;Arial">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MS Mincho;Yu Gothic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A0EB" w14:textId="77777777" w:rsidR="00E240F7" w:rsidRDefault="00E240F7">
    <w:pPr>
      <w:pStyle w:val="af0"/>
    </w:pPr>
    <w:r>
      <w:rPr>
        <w:noProof/>
        <w:lang w:eastAsia="ru-RU"/>
      </w:rPr>
      <mc:AlternateContent>
        <mc:Choice Requires="wps">
          <w:drawing>
            <wp:anchor distT="0" distB="0" distL="0" distR="0" simplePos="0" relativeHeight="90" behindDoc="0" locked="0" layoutInCell="0" allowOverlap="1" wp14:anchorId="5DC4A0EF" wp14:editId="5DC4A0F0">
              <wp:simplePos x="0" y="0"/>
              <wp:positionH relativeFrom="margin">
                <wp:align>center</wp:align>
              </wp:positionH>
              <wp:positionV relativeFrom="paragraph">
                <wp:posOffset>635</wp:posOffset>
              </wp:positionV>
              <wp:extent cx="153035" cy="175260"/>
              <wp:effectExtent l="0" t="0" r="0" b="0"/>
              <wp:wrapSquare wrapText="largest"/>
              <wp:docPr id="1" name="Врезка1"/>
              <wp:cNvGraphicFramePr/>
              <a:graphic xmlns:a="http://schemas.openxmlformats.org/drawingml/2006/main">
                <a:graphicData uri="http://schemas.microsoft.com/office/word/2010/wordprocessingShape">
                  <wps:wsp>
                    <wps:cNvSpPr/>
                    <wps:spPr>
                      <a:xfrm>
                        <a:off x="0" y="0"/>
                        <a:ext cx="153000" cy="175320"/>
                      </a:xfrm>
                      <a:prstGeom prst="rect">
                        <a:avLst/>
                      </a:prstGeom>
                      <a:noFill/>
                      <a:ln w="0">
                        <a:noFill/>
                      </a:ln>
                    </wps:spPr>
                    <wps:style>
                      <a:lnRef idx="0">
                        <a:scrgbClr r="0" g="0" b="0"/>
                      </a:lnRef>
                      <a:fillRef idx="0">
                        <a:scrgbClr r="0" g="0" b="0"/>
                      </a:fillRef>
                      <a:effectRef idx="0">
                        <a:scrgbClr r="0" g="0" b="0"/>
                      </a:effectRef>
                      <a:fontRef idx="minor"/>
                    </wps:style>
                    <wps:txbx>
                      <w:txbxContent>
                        <w:p w14:paraId="5DC4A0F1" w14:textId="12F2A55C" w:rsidR="00E240F7" w:rsidRDefault="00E240F7">
                          <w:pPr>
                            <w:pStyle w:val="af0"/>
                            <w:jc w:val="center"/>
                            <w:rPr>
                              <w:rStyle w:val="a6"/>
                            </w:rPr>
                          </w:pPr>
                          <w:r>
                            <w:rPr>
                              <w:rStyle w:val="a6"/>
                              <w:color w:val="000000"/>
                            </w:rPr>
                            <w:fldChar w:fldCharType="begin"/>
                          </w:r>
                          <w:r>
                            <w:rPr>
                              <w:rStyle w:val="a6"/>
                              <w:color w:val="000000"/>
                            </w:rPr>
                            <w:instrText xml:space="preserve"> PAGE </w:instrText>
                          </w:r>
                          <w:r>
                            <w:rPr>
                              <w:rStyle w:val="a6"/>
                              <w:color w:val="000000"/>
                            </w:rPr>
                            <w:fldChar w:fldCharType="separate"/>
                          </w:r>
                          <w:r w:rsidR="003809D7">
                            <w:rPr>
                              <w:rStyle w:val="a6"/>
                              <w:noProof/>
                              <w:color w:val="000000"/>
                            </w:rPr>
                            <w:t>2</w:t>
                          </w:r>
                          <w:r>
                            <w:rPr>
                              <w:rStyle w:val="a6"/>
                              <w:color w:val="000000"/>
                            </w:rPr>
                            <w:fldChar w:fldCharType="end"/>
                          </w:r>
                        </w:p>
                      </w:txbxContent>
                    </wps:txbx>
                    <wps:bodyPr lIns="0" tIns="0" rIns="0" bIns="0" anchor="t">
                      <a:noAutofit/>
                    </wps:bodyPr>
                  </wps:wsp>
                </a:graphicData>
              </a:graphic>
            </wp:anchor>
          </w:drawing>
        </mc:Choice>
        <mc:Fallback>
          <w:pict>
            <v:rect w14:anchorId="5DC4A0EF" id="Врезка1" o:spid="_x0000_s1026" style="position:absolute;margin-left:0;margin-top:.05pt;width:12.05pt;height:13.8pt;z-index:9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" o:allowincell="f" filled="f" stroked="f" strokeweight="0">
              <v:textbox inset="0,0,0,0">
                <w:txbxContent>
                  <w:p w14:paraId="5DC4A0F1" w14:textId="12F2A55C" w:rsidR="00E240F7" w:rsidRDefault="00E240F7">
                    <w:pPr>
                      <w:pStyle w:val="af0"/>
                      <w:jc w:val="center"/>
                      <w:rPr>
                        <w:rStyle w:val="a6"/>
                      </w:rPr>
                    </w:pPr>
                    <w:r>
                      <w:rPr>
                        <w:rStyle w:val="a6"/>
                        <w:color w:val="000000"/>
                      </w:rPr>
                      <w:fldChar w:fldCharType="begin"/>
                    </w:r>
                    <w:r>
                      <w:rPr>
                        <w:rStyle w:val="a6"/>
                        <w:color w:val="000000"/>
                      </w:rPr>
                      <w:instrText xml:space="preserve"> PAGE </w:instrText>
                    </w:r>
                    <w:r>
                      <w:rPr>
                        <w:rStyle w:val="a6"/>
                        <w:color w:val="000000"/>
                      </w:rPr>
                      <w:fldChar w:fldCharType="separate"/>
                    </w:r>
                    <w:r w:rsidR="003809D7">
                      <w:rPr>
                        <w:rStyle w:val="a6"/>
                        <w:noProof/>
                        <w:color w:val="000000"/>
                      </w:rPr>
                      <w:t>2</w:t>
                    </w:r>
                    <w:r>
                      <w:rPr>
                        <w:rStyle w:val="a6"/>
                        <w:color w:val="000000"/>
                      </w:rPr>
                      <w:fldChar w:fldCharType="end"/>
                    </w:r>
                  </w:p>
                </w:txbxContent>
              </v:textbox>
              <w10:wrap type="square" side="largest"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A0ED" w14:textId="77777777" w:rsidR="00E240F7" w:rsidRDefault="00E240F7">
    <w:pPr>
      <w:pStyle w:val="af0"/>
      <w:jc w:val="center"/>
    </w:pPr>
  </w:p>
  <w:p w14:paraId="5DC4A0EE" w14:textId="77777777" w:rsidR="00E240F7" w:rsidRDefault="00E240F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414BC" w14:textId="77777777" w:rsidR="00D34428" w:rsidRDefault="00D34428">
      <w:r>
        <w:separator/>
      </w:r>
    </w:p>
  </w:footnote>
  <w:footnote w:type="continuationSeparator" w:id="0">
    <w:p w14:paraId="24F8487D" w14:textId="77777777" w:rsidR="00D34428" w:rsidRDefault="00D3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A0EA" w14:textId="77777777" w:rsidR="00E240F7" w:rsidRDefault="00E240F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A0EC" w14:textId="77777777" w:rsidR="00E240F7" w:rsidRDefault="00E240F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A7951"/>
    <w:multiLevelType w:val="multilevel"/>
    <w:tmpl w:val="EFAAE6EC"/>
    <w:lvl w:ilvl="0">
      <w:start w:val="1"/>
      <w:numFmt w:val="decimal"/>
      <w:lvlText w:val="%1."/>
      <w:lvlJc w:val="left"/>
      <w:pPr>
        <w:tabs>
          <w:tab w:val="num" w:pos="0"/>
        </w:tabs>
        <w:ind w:left="1429" w:hanging="360"/>
      </w:pPr>
      <w:rPr>
        <w:b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7374124"/>
    <w:multiLevelType w:val="multilevel"/>
    <w:tmpl w:val="6FDA8810"/>
    <w:lvl w:ilvl="0">
      <w:start w:val="1"/>
      <w:numFmt w:val="decimal"/>
      <w:lvlText w:val="%1."/>
      <w:lvlJc w:val="left"/>
      <w:pPr>
        <w:tabs>
          <w:tab w:val="num" w:pos="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AEA2763"/>
    <w:multiLevelType w:val="multilevel"/>
    <w:tmpl w:val="7618063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36A5E46"/>
    <w:multiLevelType w:val="multilevel"/>
    <w:tmpl w:val="D7044EE6"/>
    <w:lvl w:ilvl="0">
      <w:start w:val="4"/>
      <w:numFmt w:val="decimal"/>
      <w:lvlText w:val="%1."/>
      <w:lvlJc w:val="left"/>
      <w:pPr>
        <w:tabs>
          <w:tab w:val="num" w:pos="0"/>
        </w:tabs>
        <w:ind w:left="142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BB5701B"/>
    <w:multiLevelType w:val="multilevel"/>
    <w:tmpl w:val="0A3E5844"/>
    <w:lvl w:ilvl="0">
      <w:start w:val="10"/>
      <w:numFmt w:val="decimal"/>
      <w:lvlText w:val="%1."/>
      <w:lvlJc w:val="left"/>
      <w:pPr>
        <w:tabs>
          <w:tab w:val="num" w:pos="0"/>
        </w:tabs>
        <w:ind w:left="1440" w:hanging="360"/>
      </w:pPr>
      <w:rPr>
        <w:b/>
        <w:i w:val="0"/>
        <w:sz w:val="28"/>
        <w:szCs w:val="28"/>
        <w:u w:val="none"/>
      </w:rPr>
    </w:lvl>
    <w:lvl w:ilvl="1">
      <w:start w:val="1"/>
      <w:numFmt w:val="decimal"/>
      <w:lvlText w:val="%1.%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5" w15:restartNumberingAfterBreak="0">
    <w:nsid w:val="38264FB8"/>
    <w:multiLevelType w:val="multilevel"/>
    <w:tmpl w:val="22600D54"/>
    <w:lvl w:ilvl="0">
      <w:numFmt w:val="bullet"/>
      <w:lvlText w:val="-"/>
      <w:lvlJc w:val="left"/>
      <w:pPr>
        <w:tabs>
          <w:tab w:val="num" w:pos="149"/>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EC95D67"/>
    <w:multiLevelType w:val="multilevel"/>
    <w:tmpl w:val="2026AF34"/>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06E7070"/>
    <w:multiLevelType w:val="multilevel"/>
    <w:tmpl w:val="72AEE68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29B6F2E"/>
    <w:multiLevelType w:val="multilevel"/>
    <w:tmpl w:val="F3D86CC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C855543"/>
    <w:multiLevelType w:val="multilevel"/>
    <w:tmpl w:val="43687CA8"/>
    <w:lvl w:ilvl="0">
      <w:start w:val="1"/>
      <w:numFmt w:val="decimal"/>
      <w:lvlText w:val="%1."/>
      <w:lvlJc w:val="left"/>
      <w:pPr>
        <w:tabs>
          <w:tab w:val="num" w:pos="0"/>
        </w:tabs>
        <w:ind w:left="24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2B94903"/>
    <w:multiLevelType w:val="multilevel"/>
    <w:tmpl w:val="550660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AD60851"/>
    <w:multiLevelType w:val="multilevel"/>
    <w:tmpl w:val="92D46B96"/>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EAB12A7"/>
    <w:multiLevelType w:val="multilevel"/>
    <w:tmpl w:val="9D22D322"/>
    <w:lvl w:ilvl="0">
      <w:start w:val="1"/>
      <w:numFmt w:val="bullet"/>
      <w:lvlText w:val=""/>
      <w:lvlJc w:val="left"/>
      <w:pPr>
        <w:tabs>
          <w:tab w:val="num" w:pos="0"/>
        </w:tabs>
        <w:ind w:left="106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4C77C01"/>
    <w:multiLevelType w:val="multilevel"/>
    <w:tmpl w:val="FFA86208"/>
    <w:lvl w:ilvl="0">
      <w:start w:val="1"/>
      <w:numFmt w:val="bullet"/>
      <w:lvlText w:val="-"/>
      <w:lvlJc w:val="left"/>
      <w:pPr>
        <w:tabs>
          <w:tab w:val="num" w:pos="0"/>
        </w:tabs>
        <w:ind w:left="126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9C73676"/>
    <w:multiLevelType w:val="multilevel"/>
    <w:tmpl w:val="032ACAA4"/>
    <w:lvl w:ilvl="0">
      <w:start w:val="1"/>
      <w:numFmt w:val="decimal"/>
      <w:lvlText w:val="%1."/>
      <w:lvlJc w:val="left"/>
      <w:pPr>
        <w:tabs>
          <w:tab w:val="num" w:pos="0"/>
        </w:tabs>
        <w:ind w:left="139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68B0FCC"/>
    <w:multiLevelType w:val="multilevel"/>
    <w:tmpl w:val="5D98FBF6"/>
    <w:lvl w:ilvl="0">
      <w:start w:val="1"/>
      <w:numFmt w:val="decimal"/>
      <w:lvlText w:val="%1."/>
      <w:lvlJc w:val="left"/>
      <w:pPr>
        <w:tabs>
          <w:tab w:val="num" w:pos="0"/>
        </w:tabs>
        <w:ind w:left="1068"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91" w:hanging="1080"/>
      </w:pPr>
    </w:lvl>
    <w:lvl w:ilvl="4">
      <w:start w:val="1"/>
      <w:numFmt w:val="decimal"/>
      <w:lvlText w:val="%1.%2.%3.%4.%5."/>
      <w:lvlJc w:val="left"/>
      <w:pPr>
        <w:tabs>
          <w:tab w:val="num" w:pos="0"/>
        </w:tabs>
        <w:ind w:left="1792" w:hanging="1080"/>
      </w:pPr>
    </w:lvl>
    <w:lvl w:ilvl="5">
      <w:start w:val="1"/>
      <w:numFmt w:val="decimal"/>
      <w:lvlText w:val="%1.%2.%3.%4.%5.%6."/>
      <w:lvlJc w:val="left"/>
      <w:pPr>
        <w:tabs>
          <w:tab w:val="num" w:pos="0"/>
        </w:tabs>
        <w:ind w:left="2153" w:hanging="1440"/>
      </w:pPr>
    </w:lvl>
    <w:lvl w:ilvl="6">
      <w:start w:val="1"/>
      <w:numFmt w:val="decimal"/>
      <w:lvlText w:val="%1.%2.%3.%4.%5.%6.%7."/>
      <w:lvlJc w:val="left"/>
      <w:pPr>
        <w:tabs>
          <w:tab w:val="num" w:pos="0"/>
        </w:tabs>
        <w:ind w:left="2514" w:hanging="1800"/>
      </w:pPr>
    </w:lvl>
    <w:lvl w:ilvl="7">
      <w:start w:val="1"/>
      <w:numFmt w:val="decimal"/>
      <w:lvlText w:val="%1.%2.%3.%4.%5.%6.%7.%8."/>
      <w:lvlJc w:val="left"/>
      <w:pPr>
        <w:tabs>
          <w:tab w:val="num" w:pos="0"/>
        </w:tabs>
        <w:ind w:left="2515" w:hanging="1800"/>
      </w:pPr>
    </w:lvl>
    <w:lvl w:ilvl="8">
      <w:start w:val="1"/>
      <w:numFmt w:val="decimal"/>
      <w:lvlText w:val="%1.%2.%3.%4.%5.%6.%7.%8.%9."/>
      <w:lvlJc w:val="left"/>
      <w:pPr>
        <w:tabs>
          <w:tab w:val="num" w:pos="0"/>
        </w:tabs>
        <w:ind w:left="2876" w:hanging="2160"/>
      </w:pPr>
    </w:lvl>
  </w:abstractNum>
  <w:num w:numId="1">
    <w:abstractNumId w:val="11"/>
  </w:num>
  <w:num w:numId="2">
    <w:abstractNumId w:val="13"/>
  </w:num>
  <w:num w:numId="3">
    <w:abstractNumId w:val="4"/>
  </w:num>
  <w:num w:numId="4">
    <w:abstractNumId w:val="7"/>
  </w:num>
  <w:num w:numId="5">
    <w:abstractNumId w:val="0"/>
  </w:num>
  <w:num w:numId="6">
    <w:abstractNumId w:val="8"/>
  </w:num>
  <w:num w:numId="7">
    <w:abstractNumId w:val="3"/>
  </w:num>
  <w:num w:numId="8">
    <w:abstractNumId w:val="1"/>
  </w:num>
  <w:num w:numId="9">
    <w:abstractNumId w:val="2"/>
  </w:num>
  <w:num w:numId="10">
    <w:abstractNumId w:val="9"/>
  </w:num>
  <w:num w:numId="11">
    <w:abstractNumId w:val="14"/>
  </w:num>
  <w:num w:numId="12">
    <w:abstractNumId w:val="6"/>
  </w:num>
  <w:num w:numId="13">
    <w:abstractNumId w:val="15"/>
  </w:num>
  <w:num w:numId="14">
    <w:abstractNumId w:val="1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ED"/>
    <w:rsid w:val="00305667"/>
    <w:rsid w:val="003809D7"/>
    <w:rsid w:val="003C28C3"/>
    <w:rsid w:val="00495344"/>
    <w:rsid w:val="00761EAC"/>
    <w:rsid w:val="00A273ED"/>
    <w:rsid w:val="00BE1A87"/>
    <w:rsid w:val="00D04DFD"/>
    <w:rsid w:val="00D34428"/>
    <w:rsid w:val="00E240F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9D65"/>
  <w15:docId w15:val="{898E9EC4-2C36-46DA-B694-8D984DA0C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ahoma" w:hAnsi="Liberation Serif" w:cs="Noto Sans Devanagari"/>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Letter Gothic;Courier New" w:eastAsia="Times New Roman" w:hAnsi="Letter Gothic;Courier New" w:cs="Arial Unicode MS;Arial"/>
      <w:sz w:val="28"/>
      <w:lang w:bidi="ar-SA"/>
    </w:rPr>
  </w:style>
  <w:style w:type="paragraph" w:styleId="1">
    <w:name w:val="heading 1"/>
    <w:basedOn w:val="a"/>
    <w:next w:val="a"/>
    <w:uiPriority w:val="9"/>
    <w:qFormat/>
    <w:pPr>
      <w:keepNext/>
      <w:numPr>
        <w:numId w:val="1"/>
      </w:numPr>
      <w:spacing w:before="240" w:after="60"/>
      <w:outlineLvl w:val="0"/>
    </w:pPr>
    <w:rPr>
      <w:rFonts w:ascii="Arial" w:hAnsi="Arial" w:cs="Arial"/>
      <w:b/>
      <w:bCs/>
      <w:kern w:val="2"/>
      <w:sz w:val="32"/>
      <w:szCs w:val="32"/>
    </w:rPr>
  </w:style>
  <w:style w:type="paragraph" w:styleId="2">
    <w:name w:val="heading 2"/>
    <w:next w:val="a"/>
    <w:uiPriority w:val="9"/>
    <w:unhideWhenUsed/>
    <w:qFormat/>
    <w:pPr>
      <w:keepNext/>
      <w:numPr>
        <w:ilvl w:val="1"/>
        <w:numId w:val="1"/>
      </w:numPr>
      <w:spacing w:line="360" w:lineRule="auto"/>
      <w:outlineLvl w:val="1"/>
    </w:pPr>
    <w:rPr>
      <w:rFonts w:ascii="Times New Roman" w:eastAsia="Times New Roman" w:hAnsi="Times New Roman" w:cs="Times New Roman"/>
      <w:i/>
      <w:sz w:val="28"/>
      <w:szCs w:val="20"/>
      <w:u w:val="single"/>
      <w:lang w:eastAsia="ru-RU" w:bidi="ar-SA"/>
    </w:rPr>
  </w:style>
  <w:style w:type="paragraph" w:styleId="3">
    <w:name w:val="heading 3"/>
    <w:basedOn w:val="a"/>
    <w:next w:val="a"/>
    <w:uiPriority w:val="9"/>
    <w:unhideWhenUsed/>
    <w:qFormat/>
    <w:pPr>
      <w:keepNext/>
      <w:numPr>
        <w:ilvl w:val="2"/>
        <w:numId w:val="1"/>
      </w:numPr>
      <w:spacing w:before="240" w:after="60"/>
      <w:outlineLvl w:val="2"/>
    </w:pPr>
    <w:rPr>
      <w:rFonts w:ascii="Cambria" w:hAnsi="Cambria" w:cs="Times New Roman"/>
      <w:b/>
      <w:bCs/>
      <w:sz w:val="26"/>
      <w:szCs w:val="26"/>
    </w:rPr>
  </w:style>
  <w:style w:type="paragraph" w:styleId="4">
    <w:name w:val="heading 4"/>
    <w:basedOn w:val="a"/>
    <w:next w:val="a"/>
    <w:uiPriority w:val="9"/>
    <w:unhideWhenUsed/>
    <w:qFormat/>
    <w:pPr>
      <w:keepNext/>
      <w:numPr>
        <w:ilvl w:val="3"/>
        <w:numId w:val="1"/>
      </w:numPr>
      <w:spacing w:before="240" w:after="60"/>
      <w:outlineLvl w:val="3"/>
    </w:pPr>
    <w:rPr>
      <w:rFonts w:ascii="Times New Roman" w:hAnsi="Times New Roman" w:cs="Times New Roman"/>
      <w:b/>
      <w:bCs/>
      <w:szCs w:val="28"/>
    </w:rPr>
  </w:style>
  <w:style w:type="paragraph" w:styleId="5">
    <w:name w:val="heading 5"/>
    <w:basedOn w:val="a"/>
    <w:next w:val="a"/>
    <w:uiPriority w:val="9"/>
    <w:semiHidden/>
    <w:unhideWhenUsed/>
    <w:qFormat/>
    <w:pPr>
      <w:numPr>
        <w:ilvl w:val="4"/>
        <w:numId w:val="1"/>
      </w:numPr>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b/>
      <w:i w:val="0"/>
      <w:sz w:val="28"/>
      <w:szCs w:val="28"/>
      <w:u w:val="none"/>
    </w:rPr>
  </w:style>
  <w:style w:type="character" w:customStyle="1" w:styleId="WW8Num7z1">
    <w:name w:val="WW8Num7z1"/>
    <w:qFormat/>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style>
  <w:style w:type="character" w:customStyle="1" w:styleId="WW8Num10z0">
    <w:name w:val="WW8Num10z0"/>
    <w:qFormat/>
    <w:rPr>
      <w:b w:val="0"/>
      <w:sz w:val="28"/>
      <w:szCs w:val="28"/>
    </w:rPr>
  </w:style>
  <w:style w:type="character" w:customStyle="1" w:styleId="WW8Num11z0">
    <w:name w:val="WW8Num11z0"/>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7z0">
    <w:name w:val="WW8Num17z0"/>
    <w:qFormat/>
    <w:rPr>
      <w:b/>
      <w:i w:val="0"/>
      <w:sz w:val="28"/>
      <w:szCs w:val="28"/>
      <w:u w:val="none"/>
    </w:rPr>
  </w:style>
  <w:style w:type="character" w:customStyle="1" w:styleId="WW8Num17z1">
    <w:name w:val="WW8Num17z1"/>
    <w:qFormat/>
  </w:style>
  <w:style w:type="character" w:customStyle="1" w:styleId="WW8Num20z0">
    <w:name w:val="WW8Num20z0"/>
    <w:qFormat/>
  </w:style>
  <w:style w:type="character" w:customStyle="1" w:styleId="WW8Num21z0">
    <w:name w:val="WW8Num21z0"/>
    <w:qFormat/>
    <w:rPr>
      <w:rFonts w:ascii="Symbol" w:hAnsi="Symbol" w:cs="Symbol"/>
    </w:rPr>
  </w:style>
  <w:style w:type="character" w:customStyle="1" w:styleId="WW8Num22z0">
    <w:name w:val="WW8Num22z0"/>
    <w:qFormat/>
  </w:style>
  <w:style w:type="character" w:customStyle="1" w:styleId="WW8NumSt3z0">
    <w:name w:val="WW8NumSt3z0"/>
    <w:qFormat/>
    <w:rPr>
      <w:rFonts w:ascii="Times New Roman" w:hAnsi="Times New Roman" w:cs="Times New Roman"/>
    </w:rPr>
  </w:style>
  <w:style w:type="character" w:customStyle="1" w:styleId="10">
    <w:name w:val="Заголовок 1 Знак"/>
    <w:qFormat/>
    <w:rPr>
      <w:rFonts w:ascii="Arial" w:hAnsi="Arial" w:cs="Arial"/>
      <w:b/>
      <w:bCs/>
      <w:kern w:val="2"/>
      <w:sz w:val="32"/>
      <w:szCs w:val="32"/>
    </w:rPr>
  </w:style>
  <w:style w:type="character" w:customStyle="1" w:styleId="21">
    <w:name w:val="Заголовок 2 Знак1"/>
    <w:qFormat/>
    <w:rPr>
      <w:i/>
      <w:sz w:val="28"/>
      <w:u w:val="single"/>
      <w:lang w:val="ru-RU" w:eastAsia="ru-RU" w:bidi="ar-SA"/>
    </w:rPr>
  </w:style>
  <w:style w:type="character" w:customStyle="1" w:styleId="30">
    <w:name w:val="Заголовок 3 Знак"/>
    <w:qFormat/>
    <w:rPr>
      <w:rFonts w:ascii="Cambria" w:eastAsia="Times New Roman" w:hAnsi="Cambria" w:cs="Times New Roman"/>
      <w:b/>
      <w:bCs/>
      <w:sz w:val="26"/>
      <w:szCs w:val="26"/>
    </w:rPr>
  </w:style>
  <w:style w:type="character" w:customStyle="1" w:styleId="40">
    <w:name w:val="Заголовок 4 Знак"/>
    <w:qFormat/>
    <w:rPr>
      <w:b/>
      <w:bCs/>
      <w:sz w:val="28"/>
      <w:szCs w:val="28"/>
    </w:rPr>
  </w:style>
  <w:style w:type="character" w:customStyle="1" w:styleId="50">
    <w:name w:val="Заголовок 5 Знак"/>
    <w:qFormat/>
    <w:rPr>
      <w:rFonts w:ascii="Calibri" w:eastAsia="Times New Roman" w:hAnsi="Calibri" w:cs="Times New Roman"/>
      <w:b/>
      <w:bCs/>
      <w:i/>
      <w:iCs/>
      <w:sz w:val="26"/>
      <w:szCs w:val="26"/>
    </w:rPr>
  </w:style>
  <w:style w:type="character" w:customStyle="1" w:styleId="-">
    <w:name w:val="Интернет-ссылка"/>
    <w:rPr>
      <w:color w:val="0000FF"/>
      <w:u w:val="single"/>
    </w:rPr>
  </w:style>
  <w:style w:type="character" w:customStyle="1" w:styleId="a3">
    <w:name w:val="Основной текст Знак"/>
    <w:qFormat/>
    <w:rPr>
      <w:rFonts w:ascii="Letter Gothic;Courier New" w:hAnsi="Letter Gothic;Courier New" w:cs="Arial Unicode MS;Arial"/>
      <w:sz w:val="28"/>
      <w:szCs w:val="24"/>
    </w:rPr>
  </w:style>
  <w:style w:type="character" w:customStyle="1" w:styleId="a4">
    <w:name w:val="Символ сноски"/>
    <w:qFormat/>
    <w:rPr>
      <w:vertAlign w:val="superscript"/>
    </w:rPr>
  </w:style>
  <w:style w:type="character" w:customStyle="1" w:styleId="a5">
    <w:name w:val="Нижний колонтитул Знак"/>
    <w:qFormat/>
    <w:rPr>
      <w:sz w:val="24"/>
      <w:szCs w:val="24"/>
    </w:rPr>
  </w:style>
  <w:style w:type="character" w:customStyle="1" w:styleId="20">
    <w:name w:val="Основной текст с отступом 2 Знак"/>
    <w:qFormat/>
    <w:rPr>
      <w:rFonts w:cs="Palatino Linotype"/>
      <w:sz w:val="28"/>
      <w:szCs w:val="24"/>
    </w:rPr>
  </w:style>
  <w:style w:type="character" w:customStyle="1" w:styleId="22">
    <w:name w:val="Заголовок 2 Знак Знак Знак"/>
    <w:qFormat/>
    <w:rPr>
      <w:bCs/>
      <w:sz w:val="28"/>
      <w:szCs w:val="24"/>
      <w:lang w:val="ru-RU" w:bidi="ar-SA"/>
    </w:rPr>
  </w:style>
  <w:style w:type="character" w:styleId="a6">
    <w:name w:val="page number"/>
    <w:basedOn w:val="a0"/>
  </w:style>
  <w:style w:type="character" w:customStyle="1" w:styleId="Aeiannueea">
    <w:name w:val="Aeia.nnueea"/>
    <w:qFormat/>
    <w:rPr>
      <w:color w:val="000000"/>
      <w:sz w:val="28"/>
      <w:szCs w:val="28"/>
    </w:rPr>
  </w:style>
  <w:style w:type="character" w:customStyle="1" w:styleId="a7">
    <w:name w:val="Схема документа Знак"/>
    <w:qFormat/>
    <w:rPr>
      <w:rFonts w:ascii="Tahoma" w:hAnsi="Tahoma" w:cs="Tahoma"/>
      <w:sz w:val="16"/>
      <w:szCs w:val="16"/>
    </w:rPr>
  </w:style>
  <w:style w:type="character" w:customStyle="1" w:styleId="apple-converted-space">
    <w:name w:val="apple-converted-space"/>
    <w:qFormat/>
  </w:style>
  <w:style w:type="character" w:customStyle="1" w:styleId="a8">
    <w:name w:val="Текст сноски Знак"/>
    <w:qFormat/>
    <w:rPr>
      <w:rFonts w:ascii="Letter Gothic;Courier New" w:hAnsi="Letter Gothic;Courier New" w:cs="Arial Unicode MS;Arial"/>
    </w:rPr>
  </w:style>
  <w:style w:type="character" w:customStyle="1" w:styleId="a9">
    <w:name w:val="Посещённая гиперссылка"/>
    <w:rPr>
      <w:color w:val="954F72"/>
      <w:u w:val="single"/>
    </w:rPr>
  </w:style>
  <w:style w:type="paragraph" w:styleId="aa">
    <w:name w:val="Title"/>
    <w:basedOn w:val="a"/>
    <w:next w:val="ab"/>
    <w:uiPriority w:val="10"/>
    <w:qFormat/>
    <w:pPr>
      <w:overflowPunct w:val="0"/>
      <w:jc w:val="center"/>
      <w:textAlignment w:val="baseline"/>
    </w:pPr>
    <w:rPr>
      <w:rFonts w:ascii="Arial" w:hAnsi="Arial" w:cs="Times New Roman"/>
      <w:b/>
      <w:szCs w:val="20"/>
    </w:rPr>
  </w:style>
  <w:style w:type="paragraph" w:styleId="ab">
    <w:name w:val="Body Text"/>
    <w:basedOn w:val="a"/>
    <w:pPr>
      <w:spacing w:after="120"/>
    </w:pPr>
    <w:rPr>
      <w:rFonts w:cs="Times New Roman"/>
    </w:rPr>
  </w:style>
  <w:style w:type="paragraph" w:styleId="ac">
    <w:name w:val="List"/>
    <w:basedOn w:val="ab"/>
    <w:rPr>
      <w:rFonts w:cs="Noto Sans Devanagari"/>
    </w:rPr>
  </w:style>
  <w:style w:type="paragraph" w:styleId="ad">
    <w:name w:val="caption"/>
    <w:basedOn w:val="a"/>
    <w:qFormat/>
    <w:pPr>
      <w:suppressLineNumbers/>
      <w:spacing w:before="120" w:after="120"/>
    </w:pPr>
    <w:rPr>
      <w:rFonts w:cs="Noto Sans Devanagari"/>
      <w:i/>
      <w:iCs/>
      <w:sz w:val="24"/>
    </w:rPr>
  </w:style>
  <w:style w:type="paragraph" w:styleId="ae">
    <w:name w:val="index heading"/>
    <w:basedOn w:val="aa"/>
    <w:pPr>
      <w:suppressLineNumbers/>
    </w:pPr>
    <w:rPr>
      <w:bCs/>
      <w:sz w:val="32"/>
      <w:szCs w:val="32"/>
    </w:rPr>
  </w:style>
  <w:style w:type="paragraph" w:styleId="31">
    <w:name w:val="Body Text Indent 3"/>
    <w:basedOn w:val="a"/>
    <w:qFormat/>
    <w:pPr>
      <w:ind w:left="720" w:hanging="360"/>
      <w:jc w:val="both"/>
    </w:pPr>
    <w:rPr>
      <w:rFonts w:ascii="Times New Roman" w:hAnsi="Times New Roman" w:cs="Times New Roman"/>
    </w:rPr>
  </w:style>
  <w:style w:type="paragraph" w:customStyle="1" w:styleId="Iauiue">
    <w:name w:val="Iau.iue"/>
    <w:basedOn w:val="a"/>
    <w:next w:val="a"/>
    <w:qFormat/>
    <w:rPr>
      <w:rFonts w:ascii="Times New Roman" w:hAnsi="Times New Roman" w:cs="Times New Roman"/>
      <w:sz w:val="24"/>
    </w:rPr>
  </w:style>
  <w:style w:type="paragraph" w:customStyle="1" w:styleId="Iniiaiieoaeno">
    <w:name w:val="Iniiaiie oaeno"/>
    <w:basedOn w:val="a"/>
    <w:next w:val="a"/>
    <w:qFormat/>
    <w:rPr>
      <w:rFonts w:ascii="Times New Roman" w:hAnsi="Times New Roman" w:cs="Times New Roman"/>
      <w:sz w:val="24"/>
    </w:rPr>
  </w:style>
  <w:style w:type="paragraph" w:customStyle="1" w:styleId="af">
    <w:name w:val="Колонтитул"/>
    <w:basedOn w:val="a"/>
    <w:qFormat/>
    <w:pPr>
      <w:suppressLineNumbers/>
      <w:tabs>
        <w:tab w:val="center" w:pos="4819"/>
        <w:tab w:val="right" w:pos="9638"/>
      </w:tabs>
    </w:pPr>
  </w:style>
  <w:style w:type="paragraph" w:styleId="af0">
    <w:name w:val="footer"/>
    <w:basedOn w:val="a"/>
    <w:pPr>
      <w:tabs>
        <w:tab w:val="center" w:pos="4677"/>
        <w:tab w:val="right" w:pos="9355"/>
      </w:tabs>
    </w:pPr>
    <w:rPr>
      <w:rFonts w:ascii="Times New Roman" w:hAnsi="Times New Roman" w:cs="Times New Roman"/>
      <w:sz w:val="24"/>
    </w:rPr>
  </w:style>
  <w:style w:type="paragraph" w:customStyle="1" w:styleId="ConsPlusNormal">
    <w:name w:val="ConsPlusNormal"/>
    <w:qFormat/>
    <w:pPr>
      <w:widowControl w:val="0"/>
      <w:ind w:firstLine="720"/>
    </w:pPr>
    <w:rPr>
      <w:rFonts w:ascii="Arial" w:eastAsia="Times New Roman" w:hAnsi="Arial" w:cs="Arial"/>
      <w:sz w:val="20"/>
      <w:szCs w:val="20"/>
      <w:lang w:bidi="ar-SA"/>
    </w:rPr>
  </w:style>
  <w:style w:type="paragraph" w:styleId="23">
    <w:name w:val="Body Text Indent 2"/>
    <w:basedOn w:val="a"/>
    <w:qFormat/>
    <w:pPr>
      <w:spacing w:after="120" w:line="480" w:lineRule="auto"/>
      <w:ind w:left="283"/>
    </w:pPr>
    <w:rPr>
      <w:rFonts w:ascii="Times New Roman" w:hAnsi="Times New Roman" w:cs="Times New Roman"/>
    </w:rPr>
  </w:style>
  <w:style w:type="paragraph" w:styleId="24">
    <w:name w:val="Body Text 2"/>
    <w:basedOn w:val="a"/>
    <w:qFormat/>
    <w:pPr>
      <w:spacing w:after="120" w:line="480" w:lineRule="auto"/>
    </w:pPr>
    <w:rPr>
      <w:rFonts w:ascii="Times New Roman" w:hAnsi="Times New Roman" w:cs="Palatino Linotype"/>
    </w:rPr>
  </w:style>
  <w:style w:type="paragraph" w:styleId="32">
    <w:name w:val="Body Text 3"/>
    <w:basedOn w:val="a"/>
    <w:qFormat/>
    <w:pPr>
      <w:spacing w:after="120"/>
    </w:pPr>
    <w:rPr>
      <w:sz w:val="16"/>
      <w:szCs w:val="16"/>
    </w:rPr>
  </w:style>
  <w:style w:type="paragraph" w:styleId="af1">
    <w:name w:val="header"/>
    <w:basedOn w:val="a"/>
    <w:pPr>
      <w:tabs>
        <w:tab w:val="center" w:pos="4677"/>
        <w:tab w:val="right" w:pos="9355"/>
      </w:tabs>
    </w:pPr>
  </w:style>
  <w:style w:type="paragraph" w:customStyle="1" w:styleId="Iaeaaeaiea2">
    <w:name w:val="Iaeaaeaiea 2"/>
    <w:basedOn w:val="a"/>
    <w:next w:val="a"/>
    <w:qFormat/>
    <w:rPr>
      <w:rFonts w:ascii="Times New Roman" w:eastAsia="Calibri" w:hAnsi="Times New Roman" w:cs="Times New Roman"/>
      <w:sz w:val="24"/>
    </w:rPr>
  </w:style>
  <w:style w:type="paragraph" w:styleId="af2">
    <w:name w:val="List Paragraph"/>
    <w:basedOn w:val="a"/>
    <w:qFormat/>
    <w:pPr>
      <w:ind w:left="708"/>
    </w:pPr>
  </w:style>
  <w:style w:type="paragraph" w:styleId="af3">
    <w:name w:val="Balloon Text"/>
    <w:basedOn w:val="a"/>
    <w:qFormat/>
    <w:rPr>
      <w:rFonts w:ascii="Tahoma" w:hAnsi="Tahoma" w:cs="Tahoma"/>
      <w:sz w:val="16"/>
      <w:szCs w:val="16"/>
    </w:rPr>
  </w:style>
  <w:style w:type="paragraph" w:customStyle="1" w:styleId="WW-">
    <w:name w:val="WW-Заголовок"/>
    <w:basedOn w:val="a"/>
    <w:next w:val="ab"/>
    <w:qFormat/>
    <w:pPr>
      <w:keepNext/>
      <w:widowControl w:val="0"/>
      <w:spacing w:before="240" w:after="120"/>
    </w:pPr>
    <w:rPr>
      <w:rFonts w:ascii="Arial" w:eastAsia="MS Mincho;Yu Gothic UI" w:hAnsi="Arial" w:cs="Tahoma"/>
      <w:szCs w:val="28"/>
      <w:lang w:val="en-US"/>
    </w:rPr>
  </w:style>
  <w:style w:type="paragraph" w:customStyle="1" w:styleId="11">
    <w:name w:val="Абзац списка1"/>
    <w:basedOn w:val="a"/>
    <w:qFormat/>
    <w:pPr>
      <w:widowControl w:val="0"/>
      <w:spacing w:after="200" w:line="276" w:lineRule="auto"/>
      <w:ind w:left="720"/>
    </w:pPr>
    <w:rPr>
      <w:rFonts w:ascii="Calibri" w:hAnsi="Calibri" w:cs="Times New Roman"/>
      <w:sz w:val="22"/>
      <w:szCs w:val="22"/>
      <w:lang w:val="en-US"/>
    </w:rPr>
  </w:style>
  <w:style w:type="paragraph" w:styleId="af4">
    <w:name w:val="TOC Heading"/>
    <w:basedOn w:val="1"/>
    <w:next w:val="a"/>
    <w:pPr>
      <w:keepLines/>
      <w:numPr>
        <w:numId w:val="0"/>
      </w:numPr>
      <w:spacing w:before="480" w:after="0" w:line="276" w:lineRule="auto"/>
      <w:outlineLvl w:val="9"/>
    </w:pPr>
    <w:rPr>
      <w:rFonts w:ascii="Cambria" w:hAnsi="Cambria" w:cs="Times New Roman"/>
      <w:color w:val="365F91"/>
      <w:kern w:val="0"/>
      <w:sz w:val="28"/>
      <w:szCs w:val="28"/>
    </w:rPr>
  </w:style>
  <w:style w:type="paragraph" w:styleId="12">
    <w:name w:val="toc 1"/>
    <w:basedOn w:val="a"/>
    <w:next w:val="a"/>
    <w:pPr>
      <w:tabs>
        <w:tab w:val="left" w:pos="440"/>
        <w:tab w:val="right" w:leader="dot" w:pos="9072"/>
      </w:tabs>
      <w:spacing w:line="360" w:lineRule="auto"/>
      <w:ind w:right="-2"/>
      <w:jc w:val="both"/>
    </w:pPr>
  </w:style>
  <w:style w:type="paragraph" w:styleId="25">
    <w:name w:val="toc 2"/>
    <w:basedOn w:val="a"/>
    <w:next w:val="a"/>
    <w:pPr>
      <w:ind w:left="280"/>
    </w:pPr>
  </w:style>
  <w:style w:type="paragraph" w:styleId="af5">
    <w:name w:val="Normal (Web)"/>
    <w:basedOn w:val="a"/>
    <w:qFormat/>
    <w:pPr>
      <w:spacing w:before="280" w:after="280"/>
    </w:pPr>
    <w:rPr>
      <w:rFonts w:ascii="Times New Roman" w:hAnsi="Times New Roman" w:cs="Times New Roman"/>
      <w:sz w:val="24"/>
    </w:rPr>
  </w:style>
  <w:style w:type="paragraph" w:styleId="af6">
    <w:name w:val="Document Map"/>
    <w:basedOn w:val="a"/>
    <w:qFormat/>
    <w:rPr>
      <w:rFonts w:ascii="Tahoma" w:hAnsi="Tahoma" w:cs="Times New Roman"/>
      <w:sz w:val="16"/>
      <w:szCs w:val="16"/>
    </w:rPr>
  </w:style>
  <w:style w:type="paragraph" w:styleId="af7">
    <w:name w:val="footnote text"/>
    <w:basedOn w:val="a"/>
    <w:rPr>
      <w:sz w:val="20"/>
      <w:szCs w:val="20"/>
    </w:rPr>
  </w:style>
  <w:style w:type="paragraph" w:customStyle="1" w:styleId="af8">
    <w:name w:val="Содержимое таблицы"/>
    <w:basedOn w:val="a"/>
    <w:qFormat/>
    <w:pPr>
      <w:widowControl w:val="0"/>
      <w:suppressLineNumbers/>
    </w:pPr>
  </w:style>
  <w:style w:type="paragraph" w:customStyle="1" w:styleId="af9">
    <w:name w:val="Заголовок таблицы"/>
    <w:basedOn w:val="af8"/>
    <w:qFormat/>
    <w:pPr>
      <w:jc w:val="center"/>
    </w:pPr>
    <w:rPr>
      <w:b/>
      <w:bCs/>
    </w:rPr>
  </w:style>
  <w:style w:type="paragraph" w:customStyle="1" w:styleId="afa">
    <w:name w:val="Содержимое врезки"/>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82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piaf.org/" TargetMode="External"/><Relationship Id="rId13" Type="http://schemas.openxmlformats.org/officeDocument/2006/relationships/hyperlink" Target="http://www.gks.ru/bgd/regl/b13_62/Main.htm"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economy.gov.ru/" TargetMode="External"/><Relationship Id="rId7" Type="http://schemas.openxmlformats.org/officeDocument/2006/relationships/hyperlink" Target="http://lib.alpinadigital.ru/en/library" TargetMode="External"/><Relationship Id="rId12" Type="http://schemas.openxmlformats.org/officeDocument/2006/relationships/hyperlink" Target="http://www.government.ru/" TargetMode="External"/><Relationship Id="rId17" Type="http://schemas.openxmlformats.org/officeDocument/2006/relationships/hyperlink" Target="http://www.consultant.ru/"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rushydro.ru/" TargetMode="External"/><Relationship Id="rId20" Type="http://schemas.openxmlformats.org/officeDocument/2006/relationships/hyperlink" Target="http://economy.gov.ru/minec/activity/sections/privgovpartnerdev/support/201608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y.gov.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mrsk-1.ru/"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minfin.ru/" TargetMode="External"/><Relationship Id="rId19"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ppp.worldbank.org/public-private-partnership/" TargetMode="External"/><Relationship Id="rId14" Type="http://schemas.openxmlformats.org/officeDocument/2006/relationships/hyperlink" Target="http://www.veb.ru/" TargetMode="External"/><Relationship Id="rId22" Type="http://schemas.openxmlformats.org/officeDocument/2006/relationships/hyperlink" Target="http://ru.wikipedia.org/wiki/Wik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10952</Words>
  <Characters>62432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73238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Борисова Екатерина Владимировна</cp:lastModifiedBy>
  <cp:revision>23</cp:revision>
  <cp:lastPrinted>2022-06-23T12:35:00Z</cp:lastPrinted>
  <dcterms:created xsi:type="dcterms:W3CDTF">2022-05-27T16:53:00Z</dcterms:created>
  <dcterms:modified xsi:type="dcterms:W3CDTF">2022-12-05T14:19:00Z</dcterms:modified>
  <dc:language>ru-RU</dc:language>
</cp:coreProperties>
</file>